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3AA6C4" w14:textId="77777777" w:rsidR="005844C9" w:rsidRPr="009855FE" w:rsidRDefault="005844C9" w:rsidP="005844C9">
      <w:pPr>
        <w:widowControl w:val="0"/>
        <w:autoSpaceDE w:val="0"/>
        <w:autoSpaceDN w:val="0"/>
        <w:jc w:val="center"/>
        <w:rPr>
          <w:rFonts w:asciiTheme="minorHAnsi" w:eastAsia="Calibri" w:hAnsiTheme="minorHAnsi" w:cstheme="minorHAnsi"/>
          <w:sz w:val="22"/>
          <w:szCs w:val="22"/>
          <w:lang w:bidi="it-IT"/>
        </w:rPr>
      </w:pPr>
    </w:p>
    <w:p w14:paraId="311C7C1B" w14:textId="77777777" w:rsidR="005844C9" w:rsidRPr="009855FE" w:rsidRDefault="005844C9" w:rsidP="005844C9">
      <w:pPr>
        <w:widowControl w:val="0"/>
        <w:autoSpaceDE w:val="0"/>
        <w:autoSpaceDN w:val="0"/>
        <w:jc w:val="both"/>
        <w:rPr>
          <w:rFonts w:asciiTheme="minorHAnsi" w:eastAsia="Calibri" w:hAnsiTheme="minorHAnsi" w:cstheme="minorHAnsi"/>
          <w:b/>
          <w:sz w:val="22"/>
          <w:szCs w:val="22"/>
          <w:lang w:bidi="it-IT"/>
        </w:rPr>
      </w:pPr>
    </w:p>
    <w:p w14:paraId="144FA133" w14:textId="2856CC7D" w:rsidR="006F358E" w:rsidRPr="002E5C3C" w:rsidRDefault="0083603E" w:rsidP="006F358E">
      <w:pPr>
        <w:widowControl w:val="0"/>
        <w:jc w:val="both"/>
        <w:rPr>
          <w:rFonts w:asciiTheme="minorHAnsi" w:hAnsiTheme="minorHAnsi" w:cstheme="minorHAnsi"/>
          <w:b/>
          <w:sz w:val="28"/>
          <w:szCs w:val="28"/>
        </w:rPr>
      </w:pPr>
      <w:r w:rsidRPr="002E5C3C">
        <w:rPr>
          <w:rFonts w:asciiTheme="minorHAnsi" w:hAnsiTheme="minorHAnsi" w:cstheme="minorHAnsi"/>
          <w:b/>
          <w:sz w:val="28"/>
          <w:szCs w:val="28"/>
        </w:rPr>
        <w:t xml:space="preserve">PROCEDURA APERTA SOPRA SOGLIA COMUNITARIA AI SENSI DELL’ART. 71 DEL D. LGS. N. 36/2023, PER L’AFFIDAMENTO </w:t>
      </w:r>
      <w:r w:rsidR="00720EF0" w:rsidRPr="002E5C3C">
        <w:rPr>
          <w:rFonts w:asciiTheme="minorHAnsi" w:hAnsiTheme="minorHAnsi" w:cstheme="minorHAnsi"/>
          <w:b/>
          <w:sz w:val="28"/>
          <w:szCs w:val="28"/>
        </w:rPr>
        <w:t xml:space="preserve">DEL </w:t>
      </w:r>
      <w:r w:rsidR="00720EF0" w:rsidRPr="002E5C3C">
        <w:rPr>
          <w:rFonts w:asciiTheme="minorHAnsi" w:hAnsiTheme="minorHAnsi" w:cstheme="minorHAnsi"/>
          <w:b/>
          <w:sz w:val="28"/>
          <w:szCs w:val="28"/>
          <w:highlight w:val="yellow"/>
        </w:rPr>
        <w:t>SERVIZIO/</w:t>
      </w:r>
      <w:r w:rsidR="00471744" w:rsidRPr="002E5C3C">
        <w:rPr>
          <w:rFonts w:asciiTheme="minorHAnsi" w:hAnsiTheme="minorHAnsi" w:cstheme="minorHAnsi"/>
          <w:b/>
          <w:sz w:val="28"/>
          <w:szCs w:val="28"/>
          <w:highlight w:val="yellow"/>
        </w:rPr>
        <w:t xml:space="preserve">DELLA </w:t>
      </w:r>
      <w:r w:rsidR="00720EF0" w:rsidRPr="002E5C3C">
        <w:rPr>
          <w:rFonts w:asciiTheme="minorHAnsi" w:hAnsiTheme="minorHAnsi" w:cstheme="minorHAnsi"/>
          <w:b/>
          <w:sz w:val="28"/>
          <w:szCs w:val="28"/>
          <w:highlight w:val="yellow"/>
        </w:rPr>
        <w:t>FORNITURA</w:t>
      </w:r>
      <w:r w:rsidRPr="002E5C3C">
        <w:rPr>
          <w:rFonts w:asciiTheme="minorHAnsi" w:hAnsiTheme="minorHAnsi" w:cstheme="minorHAnsi"/>
          <w:b/>
          <w:sz w:val="28"/>
          <w:szCs w:val="28"/>
        </w:rPr>
        <w:t xml:space="preserve"> [</w:t>
      </w:r>
      <w:r w:rsidRPr="002E5C3C">
        <w:rPr>
          <w:rFonts w:asciiTheme="minorHAnsi" w:hAnsiTheme="minorHAnsi" w:cstheme="minorHAnsi"/>
          <w:b/>
          <w:sz w:val="28"/>
          <w:szCs w:val="28"/>
          <w:highlight w:val="yellow"/>
        </w:rPr>
        <w:t>COMPLETARE</w:t>
      </w:r>
      <w:r w:rsidRPr="002E5C3C">
        <w:rPr>
          <w:rFonts w:asciiTheme="minorHAnsi" w:hAnsiTheme="minorHAnsi" w:cstheme="minorHAnsi"/>
          <w:b/>
          <w:sz w:val="28"/>
          <w:szCs w:val="28"/>
        </w:rPr>
        <w:t xml:space="preserve">] </w:t>
      </w:r>
      <w:r w:rsidRPr="002E5C3C">
        <w:rPr>
          <w:rFonts w:asciiTheme="minorHAnsi" w:hAnsiTheme="minorHAnsi" w:cstheme="minorHAnsi"/>
          <w:b/>
          <w:bCs/>
          <w:sz w:val="28"/>
          <w:szCs w:val="28"/>
        </w:rPr>
        <w:t xml:space="preserve">CON IL CRITERIO DELL’OFFERTA ECONOMICAMENTE PIÙ VANTAGGIOSA SULLA BASE DEL MIGLIOR RAPPORTO QUALITÀ/PREZZO </w:t>
      </w:r>
      <w:r w:rsidRPr="002E5C3C">
        <w:rPr>
          <w:rFonts w:asciiTheme="minorHAnsi" w:hAnsiTheme="minorHAnsi" w:cstheme="minorHAnsi"/>
          <w:b/>
          <w:sz w:val="28"/>
          <w:szCs w:val="28"/>
        </w:rPr>
        <w:t>NELL’AMBITO DEL PIANO NAZIONALE RIPRESA E RESILIENZA (PNRR) MISSIONE [</w:t>
      </w:r>
      <w:r w:rsidRPr="002E5C3C">
        <w:rPr>
          <w:rFonts w:asciiTheme="minorHAnsi" w:hAnsiTheme="minorHAnsi" w:cstheme="minorHAnsi"/>
          <w:b/>
          <w:sz w:val="28"/>
          <w:szCs w:val="28"/>
          <w:highlight w:val="yellow"/>
        </w:rPr>
        <w:t>COMPLETARE</w:t>
      </w:r>
      <w:r w:rsidRPr="002E5C3C">
        <w:rPr>
          <w:rFonts w:asciiTheme="minorHAnsi" w:hAnsiTheme="minorHAnsi" w:cstheme="minorHAnsi"/>
          <w:b/>
          <w:sz w:val="28"/>
          <w:szCs w:val="28"/>
        </w:rPr>
        <w:t>] COMPONENTE [</w:t>
      </w:r>
      <w:r w:rsidRPr="002E5C3C">
        <w:rPr>
          <w:rFonts w:asciiTheme="minorHAnsi" w:hAnsiTheme="minorHAnsi" w:cstheme="minorHAnsi"/>
          <w:b/>
          <w:sz w:val="28"/>
          <w:szCs w:val="28"/>
          <w:highlight w:val="yellow"/>
        </w:rPr>
        <w:t>COMPLETARE</w:t>
      </w:r>
      <w:r w:rsidRPr="002E5C3C">
        <w:rPr>
          <w:rFonts w:asciiTheme="minorHAnsi" w:hAnsiTheme="minorHAnsi" w:cstheme="minorHAnsi"/>
          <w:b/>
          <w:sz w:val="28"/>
          <w:szCs w:val="28"/>
        </w:rPr>
        <w:t>] INVESTIMENTO [</w:t>
      </w:r>
      <w:r w:rsidRPr="002E5C3C">
        <w:rPr>
          <w:rFonts w:asciiTheme="minorHAnsi" w:hAnsiTheme="minorHAnsi" w:cstheme="minorHAnsi"/>
          <w:b/>
          <w:sz w:val="28"/>
          <w:szCs w:val="28"/>
          <w:highlight w:val="yellow"/>
        </w:rPr>
        <w:t>COMPLETARE</w:t>
      </w:r>
      <w:r w:rsidRPr="002E5C3C">
        <w:rPr>
          <w:rFonts w:asciiTheme="minorHAnsi" w:hAnsiTheme="minorHAnsi" w:cstheme="minorHAnsi"/>
          <w:b/>
          <w:sz w:val="28"/>
          <w:szCs w:val="28"/>
        </w:rPr>
        <w:t>] PROGETTO [</w:t>
      </w:r>
      <w:r w:rsidRPr="002E5C3C">
        <w:rPr>
          <w:rFonts w:asciiTheme="minorHAnsi" w:hAnsiTheme="minorHAnsi" w:cstheme="minorHAnsi"/>
          <w:b/>
          <w:sz w:val="28"/>
          <w:szCs w:val="28"/>
          <w:highlight w:val="yellow"/>
        </w:rPr>
        <w:t>ACRONIMO</w:t>
      </w:r>
      <w:r w:rsidRPr="002E5C3C">
        <w:rPr>
          <w:rFonts w:asciiTheme="minorHAnsi" w:hAnsiTheme="minorHAnsi" w:cstheme="minorHAnsi"/>
          <w:b/>
          <w:sz w:val="28"/>
          <w:szCs w:val="28"/>
        </w:rPr>
        <w:t>] CUP [</w:t>
      </w:r>
      <w:r w:rsidRPr="002E5C3C">
        <w:rPr>
          <w:rFonts w:asciiTheme="minorHAnsi" w:hAnsiTheme="minorHAnsi" w:cstheme="minorHAnsi"/>
          <w:b/>
          <w:sz w:val="28"/>
          <w:szCs w:val="28"/>
          <w:highlight w:val="yellow"/>
        </w:rPr>
        <w:t>COMPLETARE</w:t>
      </w:r>
      <w:r w:rsidRPr="002E5C3C">
        <w:rPr>
          <w:rFonts w:asciiTheme="minorHAnsi" w:hAnsiTheme="minorHAnsi" w:cstheme="minorHAnsi"/>
          <w:b/>
          <w:sz w:val="28"/>
          <w:szCs w:val="28"/>
        </w:rPr>
        <w:t>] CIG [</w:t>
      </w:r>
      <w:r w:rsidRPr="002E5C3C">
        <w:rPr>
          <w:rFonts w:asciiTheme="minorHAnsi" w:hAnsiTheme="minorHAnsi" w:cstheme="minorHAnsi"/>
          <w:b/>
          <w:sz w:val="28"/>
          <w:szCs w:val="28"/>
          <w:highlight w:val="yellow"/>
        </w:rPr>
        <w:t>COMPLETARE</w:t>
      </w:r>
    </w:p>
    <w:p w14:paraId="5426D9AB" w14:textId="77777777" w:rsidR="00471744" w:rsidRPr="002E5C3C" w:rsidRDefault="00471744" w:rsidP="005844C9">
      <w:pPr>
        <w:widowControl w:val="0"/>
        <w:autoSpaceDE w:val="0"/>
        <w:autoSpaceDN w:val="0"/>
        <w:jc w:val="center"/>
        <w:rPr>
          <w:rFonts w:asciiTheme="minorHAnsi" w:eastAsia="Calibri" w:hAnsiTheme="minorHAnsi" w:cstheme="minorHAnsi"/>
          <w:b/>
          <w:sz w:val="28"/>
          <w:szCs w:val="28"/>
          <w:lang w:bidi="it-IT"/>
        </w:rPr>
      </w:pPr>
    </w:p>
    <w:p w14:paraId="59F5F593" w14:textId="77777777" w:rsidR="00471744" w:rsidRPr="002E5C3C" w:rsidRDefault="00471744" w:rsidP="005844C9">
      <w:pPr>
        <w:widowControl w:val="0"/>
        <w:autoSpaceDE w:val="0"/>
        <w:autoSpaceDN w:val="0"/>
        <w:jc w:val="center"/>
        <w:rPr>
          <w:rFonts w:asciiTheme="minorHAnsi" w:eastAsia="Calibri" w:hAnsiTheme="minorHAnsi" w:cstheme="minorHAnsi"/>
          <w:b/>
          <w:sz w:val="28"/>
          <w:szCs w:val="28"/>
          <w:lang w:bidi="it-IT"/>
        </w:rPr>
      </w:pPr>
    </w:p>
    <w:p w14:paraId="337EF8F9" w14:textId="71796A75" w:rsidR="005844C9" w:rsidRDefault="005844C9" w:rsidP="005844C9">
      <w:pPr>
        <w:widowControl w:val="0"/>
        <w:autoSpaceDE w:val="0"/>
        <w:autoSpaceDN w:val="0"/>
        <w:jc w:val="center"/>
        <w:rPr>
          <w:rFonts w:asciiTheme="minorHAnsi" w:eastAsia="Calibri" w:hAnsiTheme="minorHAnsi" w:cstheme="minorHAnsi"/>
          <w:b/>
          <w:sz w:val="28"/>
          <w:szCs w:val="28"/>
          <w:lang w:bidi="it-IT"/>
        </w:rPr>
      </w:pPr>
      <w:r w:rsidRPr="002E5C3C">
        <w:rPr>
          <w:rFonts w:asciiTheme="minorHAnsi" w:eastAsia="Calibri" w:hAnsiTheme="minorHAnsi" w:cstheme="minorHAnsi"/>
          <w:b/>
          <w:sz w:val="28"/>
          <w:szCs w:val="28"/>
          <w:lang w:bidi="it-IT"/>
        </w:rPr>
        <w:t>CAPITOLATO TECNICO</w:t>
      </w:r>
    </w:p>
    <w:p w14:paraId="4BE390AA" w14:textId="77777777" w:rsidR="006839E8" w:rsidRPr="006839E8" w:rsidRDefault="006839E8" w:rsidP="006839E8">
      <w:pPr>
        <w:widowControl w:val="0"/>
        <w:jc w:val="center"/>
        <w:rPr>
          <w:rFonts w:ascii="Calibri" w:hAnsi="Calibri"/>
          <w:b/>
          <w:sz w:val="28"/>
          <w:szCs w:val="28"/>
        </w:rPr>
      </w:pPr>
      <w:r w:rsidRPr="006839E8">
        <w:rPr>
          <w:rFonts w:ascii="Calibri" w:hAnsi="Calibri"/>
          <w:b/>
          <w:sz w:val="28"/>
          <w:szCs w:val="28"/>
        </w:rPr>
        <w:t>LOTTO 1 CIG [</w:t>
      </w:r>
      <w:r w:rsidRPr="006839E8">
        <w:rPr>
          <w:rFonts w:ascii="Calibri" w:hAnsi="Calibri"/>
          <w:b/>
          <w:sz w:val="28"/>
          <w:szCs w:val="28"/>
          <w:highlight w:val="yellow"/>
        </w:rPr>
        <w:t>COMPLETARE</w:t>
      </w:r>
      <w:r w:rsidRPr="006839E8">
        <w:rPr>
          <w:rFonts w:ascii="Calibri" w:hAnsi="Calibri"/>
          <w:b/>
          <w:sz w:val="28"/>
          <w:szCs w:val="28"/>
        </w:rPr>
        <w:t>]</w:t>
      </w:r>
    </w:p>
    <w:p w14:paraId="7431985B" w14:textId="77777777" w:rsidR="006839E8" w:rsidRPr="006839E8" w:rsidRDefault="006839E8" w:rsidP="006839E8">
      <w:pPr>
        <w:widowControl w:val="0"/>
        <w:jc w:val="center"/>
        <w:rPr>
          <w:rFonts w:ascii="Calibri" w:hAnsi="Calibri"/>
          <w:b/>
          <w:sz w:val="28"/>
          <w:szCs w:val="28"/>
        </w:rPr>
      </w:pPr>
      <w:r w:rsidRPr="006839E8">
        <w:rPr>
          <w:rFonts w:ascii="Calibri" w:hAnsi="Calibri"/>
          <w:b/>
          <w:sz w:val="28"/>
          <w:szCs w:val="28"/>
        </w:rPr>
        <w:t>LOTTO 2 CIG [</w:t>
      </w:r>
      <w:r w:rsidRPr="006839E8">
        <w:rPr>
          <w:rFonts w:ascii="Calibri" w:hAnsi="Calibri"/>
          <w:b/>
          <w:sz w:val="28"/>
          <w:szCs w:val="28"/>
          <w:highlight w:val="yellow"/>
        </w:rPr>
        <w:t>COMPLETARE</w:t>
      </w:r>
      <w:r w:rsidRPr="006839E8">
        <w:rPr>
          <w:rFonts w:ascii="Calibri" w:hAnsi="Calibri"/>
          <w:b/>
          <w:sz w:val="28"/>
          <w:szCs w:val="28"/>
        </w:rPr>
        <w:t>]</w:t>
      </w:r>
    </w:p>
    <w:p w14:paraId="2DAEC9A7" w14:textId="77777777" w:rsidR="006839E8" w:rsidRPr="006839E8" w:rsidRDefault="006839E8" w:rsidP="006839E8">
      <w:pPr>
        <w:widowControl w:val="0"/>
        <w:jc w:val="center"/>
        <w:rPr>
          <w:rFonts w:ascii="Calibri" w:hAnsi="Calibri"/>
          <w:b/>
          <w:sz w:val="28"/>
          <w:szCs w:val="28"/>
        </w:rPr>
      </w:pPr>
      <w:r w:rsidRPr="006839E8">
        <w:rPr>
          <w:rFonts w:ascii="Calibri" w:hAnsi="Calibri"/>
          <w:b/>
          <w:sz w:val="28"/>
          <w:szCs w:val="28"/>
          <w:highlight w:val="yellow"/>
        </w:rPr>
        <w:t>…</w:t>
      </w:r>
    </w:p>
    <w:p w14:paraId="4976C6C1" w14:textId="77777777" w:rsidR="006839E8" w:rsidRPr="002E5C3C" w:rsidRDefault="006839E8" w:rsidP="005844C9">
      <w:pPr>
        <w:widowControl w:val="0"/>
        <w:autoSpaceDE w:val="0"/>
        <w:autoSpaceDN w:val="0"/>
        <w:jc w:val="center"/>
        <w:rPr>
          <w:rFonts w:asciiTheme="minorHAnsi" w:eastAsia="Calibri" w:hAnsiTheme="minorHAnsi" w:cstheme="minorHAnsi"/>
          <w:sz w:val="28"/>
          <w:szCs w:val="28"/>
          <w:lang w:bidi="it-IT"/>
        </w:rPr>
      </w:pPr>
    </w:p>
    <w:p w14:paraId="2922388F" w14:textId="3E426C64" w:rsidR="005844C9" w:rsidRPr="009855FE" w:rsidRDefault="005844C9">
      <w:pPr>
        <w:rPr>
          <w:rFonts w:asciiTheme="minorHAnsi" w:eastAsia="Calibri" w:hAnsiTheme="minorHAnsi" w:cstheme="minorHAnsi"/>
          <w:sz w:val="22"/>
          <w:szCs w:val="22"/>
          <w:lang w:bidi="it-IT"/>
        </w:rPr>
      </w:pPr>
      <w:r w:rsidRPr="009855FE">
        <w:rPr>
          <w:rFonts w:asciiTheme="minorHAnsi" w:eastAsia="Calibri" w:hAnsiTheme="minorHAnsi" w:cstheme="minorHAnsi"/>
          <w:sz w:val="22"/>
          <w:szCs w:val="22"/>
          <w:lang w:bidi="it-IT"/>
        </w:rPr>
        <w:br w:type="page"/>
      </w:r>
    </w:p>
    <w:p w14:paraId="20E08019" w14:textId="37A7AEF4" w:rsidR="005844C9" w:rsidRPr="009855FE" w:rsidRDefault="005844C9" w:rsidP="005844C9">
      <w:pPr>
        <w:widowControl w:val="0"/>
        <w:autoSpaceDE w:val="0"/>
        <w:autoSpaceDN w:val="0"/>
        <w:rPr>
          <w:rFonts w:asciiTheme="minorHAnsi" w:eastAsia="Calibri" w:hAnsiTheme="minorHAnsi" w:cstheme="minorHAnsi"/>
          <w:b/>
          <w:sz w:val="22"/>
          <w:szCs w:val="22"/>
          <w:lang w:bidi="it-IT"/>
        </w:rPr>
      </w:pPr>
    </w:p>
    <w:p w14:paraId="2BE67DE6" w14:textId="77635891" w:rsidR="00DD5AD5" w:rsidRDefault="006F358E">
      <w:pPr>
        <w:pStyle w:val="TOC1"/>
        <w:tabs>
          <w:tab w:val="left" w:pos="480"/>
          <w:tab w:val="right" w:leader="dot" w:pos="9592"/>
        </w:tabs>
        <w:rPr>
          <w:rFonts w:eastAsiaTheme="minorEastAsia" w:cstheme="minorBidi"/>
          <w:b w:val="0"/>
          <w:bCs w:val="0"/>
          <w:caps w:val="0"/>
          <w:noProof/>
          <w:kern w:val="2"/>
          <w:sz w:val="24"/>
          <w:szCs w:val="24"/>
          <w14:ligatures w14:val="standardContextual"/>
        </w:rPr>
      </w:pPr>
      <w:r w:rsidRPr="00133F21">
        <w:rPr>
          <w:rFonts w:eastAsia="Calibri"/>
          <w:b w:val="0"/>
          <w:bCs w:val="0"/>
          <w:caps w:val="0"/>
          <w:noProof/>
          <w:color w:val="0000FF"/>
          <w:sz w:val="22"/>
          <w:szCs w:val="22"/>
          <w:u w:val="single"/>
          <w:lang w:bidi="it-IT"/>
        </w:rPr>
        <w:fldChar w:fldCharType="begin"/>
      </w:r>
      <w:r w:rsidRPr="00133F21">
        <w:rPr>
          <w:rFonts w:eastAsia="Calibri"/>
          <w:b w:val="0"/>
          <w:bCs w:val="0"/>
          <w:caps w:val="0"/>
          <w:noProof/>
          <w:color w:val="0000FF"/>
          <w:sz w:val="22"/>
          <w:szCs w:val="22"/>
          <w:u w:val="single"/>
          <w:lang w:bidi="it-IT"/>
        </w:rPr>
        <w:instrText xml:space="preserve"> TOC \o "1-3" \h \z \u </w:instrText>
      </w:r>
      <w:r w:rsidRPr="00133F21">
        <w:rPr>
          <w:rFonts w:eastAsia="Calibri"/>
          <w:b w:val="0"/>
          <w:bCs w:val="0"/>
          <w:caps w:val="0"/>
          <w:noProof/>
          <w:color w:val="0000FF"/>
          <w:sz w:val="22"/>
          <w:szCs w:val="22"/>
          <w:u w:val="single"/>
          <w:lang w:bidi="it-IT"/>
        </w:rPr>
        <w:fldChar w:fldCharType="separate"/>
      </w:r>
      <w:hyperlink w:anchor="_Toc147415592" w:history="1">
        <w:r w:rsidR="00DD5AD5" w:rsidRPr="00631AC6">
          <w:rPr>
            <w:rStyle w:val="Hyperlink"/>
            <w:noProof/>
            <w:lang w:bidi="it-IT"/>
          </w:rPr>
          <w:t>1.</w:t>
        </w:r>
        <w:r w:rsidR="00DD5AD5">
          <w:rPr>
            <w:rFonts w:eastAsiaTheme="minorEastAsia" w:cstheme="minorBidi"/>
            <w:b w:val="0"/>
            <w:bCs w:val="0"/>
            <w:caps w:val="0"/>
            <w:noProof/>
            <w:kern w:val="2"/>
            <w:sz w:val="24"/>
            <w:szCs w:val="24"/>
            <w14:ligatures w14:val="standardContextual"/>
          </w:rPr>
          <w:tab/>
        </w:r>
        <w:r w:rsidR="00DD5AD5" w:rsidRPr="00631AC6">
          <w:rPr>
            <w:rStyle w:val="Hyperlink"/>
            <w:noProof/>
          </w:rPr>
          <w:t>PREMESSE</w:t>
        </w:r>
        <w:r w:rsidR="00DD5AD5">
          <w:rPr>
            <w:noProof/>
            <w:webHidden/>
          </w:rPr>
          <w:tab/>
        </w:r>
        <w:r w:rsidR="00DD5AD5">
          <w:rPr>
            <w:noProof/>
            <w:webHidden/>
          </w:rPr>
          <w:fldChar w:fldCharType="begin"/>
        </w:r>
        <w:r w:rsidR="00DD5AD5">
          <w:rPr>
            <w:noProof/>
            <w:webHidden/>
          </w:rPr>
          <w:instrText xml:space="preserve"> PAGEREF _Toc147415592 \h </w:instrText>
        </w:r>
        <w:r w:rsidR="00DD5AD5">
          <w:rPr>
            <w:noProof/>
            <w:webHidden/>
          </w:rPr>
        </w:r>
        <w:r w:rsidR="00DD5AD5">
          <w:rPr>
            <w:noProof/>
            <w:webHidden/>
          </w:rPr>
          <w:fldChar w:fldCharType="separate"/>
        </w:r>
        <w:r w:rsidR="00DD5AD5">
          <w:rPr>
            <w:noProof/>
            <w:webHidden/>
          </w:rPr>
          <w:t>3</w:t>
        </w:r>
        <w:r w:rsidR="00DD5AD5">
          <w:rPr>
            <w:noProof/>
            <w:webHidden/>
          </w:rPr>
          <w:fldChar w:fldCharType="end"/>
        </w:r>
      </w:hyperlink>
    </w:p>
    <w:p w14:paraId="4478996D" w14:textId="0F0B8D74" w:rsidR="00DD5AD5" w:rsidRDefault="005A7532">
      <w:pPr>
        <w:pStyle w:val="TOC1"/>
        <w:tabs>
          <w:tab w:val="left" w:pos="480"/>
          <w:tab w:val="right" w:leader="dot" w:pos="9592"/>
        </w:tabs>
        <w:rPr>
          <w:rFonts w:eastAsiaTheme="minorEastAsia" w:cstheme="minorBidi"/>
          <w:b w:val="0"/>
          <w:bCs w:val="0"/>
          <w:caps w:val="0"/>
          <w:noProof/>
          <w:kern w:val="2"/>
          <w:sz w:val="24"/>
          <w:szCs w:val="24"/>
          <w14:ligatures w14:val="standardContextual"/>
        </w:rPr>
      </w:pPr>
      <w:hyperlink w:anchor="_Toc147415593" w:history="1">
        <w:r w:rsidR="00DD5AD5" w:rsidRPr="00631AC6">
          <w:rPr>
            <w:rStyle w:val="Hyperlink"/>
            <w:noProof/>
          </w:rPr>
          <w:t>2.</w:t>
        </w:r>
        <w:r w:rsidR="00DD5AD5">
          <w:rPr>
            <w:rFonts w:eastAsiaTheme="minorEastAsia" w:cstheme="minorBidi"/>
            <w:b w:val="0"/>
            <w:bCs w:val="0"/>
            <w:caps w:val="0"/>
            <w:noProof/>
            <w:kern w:val="2"/>
            <w:sz w:val="24"/>
            <w:szCs w:val="24"/>
            <w14:ligatures w14:val="standardContextual"/>
          </w:rPr>
          <w:tab/>
        </w:r>
        <w:r w:rsidR="00DD5AD5" w:rsidRPr="00631AC6">
          <w:rPr>
            <w:rStyle w:val="Hyperlink"/>
            <w:noProof/>
          </w:rPr>
          <w:t xml:space="preserve">CARATTERISTICHE TECNICHE/FUNZIONALITÀ E DOTAZIONI MINIME </w:t>
        </w:r>
        <w:r w:rsidR="00DD5AD5" w:rsidRPr="00631AC6">
          <w:rPr>
            <w:rStyle w:val="Hyperlink"/>
            <w:noProof/>
            <w:highlight w:val="yellow"/>
          </w:rPr>
          <w:t>DEL SERVIZIO/DELLA FORNITURA</w:t>
        </w:r>
        <w:r w:rsidR="00DD5AD5">
          <w:rPr>
            <w:noProof/>
            <w:webHidden/>
          </w:rPr>
          <w:tab/>
        </w:r>
        <w:r w:rsidR="00DD5AD5">
          <w:rPr>
            <w:noProof/>
            <w:webHidden/>
          </w:rPr>
          <w:fldChar w:fldCharType="begin"/>
        </w:r>
        <w:r w:rsidR="00DD5AD5">
          <w:rPr>
            <w:noProof/>
            <w:webHidden/>
          </w:rPr>
          <w:instrText xml:space="preserve"> PAGEREF _Toc147415593 \h </w:instrText>
        </w:r>
        <w:r w:rsidR="00DD5AD5">
          <w:rPr>
            <w:noProof/>
            <w:webHidden/>
          </w:rPr>
        </w:r>
        <w:r w:rsidR="00DD5AD5">
          <w:rPr>
            <w:noProof/>
            <w:webHidden/>
          </w:rPr>
          <w:fldChar w:fldCharType="separate"/>
        </w:r>
        <w:r w:rsidR="00DD5AD5">
          <w:rPr>
            <w:noProof/>
            <w:webHidden/>
          </w:rPr>
          <w:t>3</w:t>
        </w:r>
        <w:r w:rsidR="00DD5AD5">
          <w:rPr>
            <w:noProof/>
            <w:webHidden/>
          </w:rPr>
          <w:fldChar w:fldCharType="end"/>
        </w:r>
      </w:hyperlink>
    </w:p>
    <w:p w14:paraId="61A2BF44" w14:textId="4EC6947E" w:rsidR="00DD5AD5" w:rsidRDefault="005A7532">
      <w:pPr>
        <w:pStyle w:val="TOC2"/>
        <w:tabs>
          <w:tab w:val="left" w:pos="960"/>
          <w:tab w:val="right" w:leader="dot" w:pos="9592"/>
        </w:tabs>
        <w:rPr>
          <w:rFonts w:eastAsiaTheme="minorEastAsia" w:cstheme="minorBidi"/>
          <w:smallCaps w:val="0"/>
          <w:noProof/>
          <w:kern w:val="2"/>
          <w:sz w:val="24"/>
          <w:szCs w:val="24"/>
          <w14:ligatures w14:val="standardContextual"/>
        </w:rPr>
      </w:pPr>
      <w:hyperlink w:anchor="_Toc147415594" w:history="1">
        <w:r w:rsidR="00DD5AD5" w:rsidRPr="00631AC6">
          <w:rPr>
            <w:rStyle w:val="Hyperlink"/>
            <w:noProof/>
          </w:rPr>
          <w:t>2.1.</w:t>
        </w:r>
        <w:r w:rsidR="00DD5AD5">
          <w:rPr>
            <w:rFonts w:eastAsiaTheme="minorEastAsia" w:cstheme="minorBidi"/>
            <w:smallCaps w:val="0"/>
            <w:noProof/>
            <w:kern w:val="2"/>
            <w:sz w:val="24"/>
            <w:szCs w:val="24"/>
            <w14:ligatures w14:val="standardContextual"/>
          </w:rPr>
          <w:tab/>
        </w:r>
        <w:r w:rsidR="00DD5AD5" w:rsidRPr="00631AC6">
          <w:rPr>
            <w:rStyle w:val="Hyperlink"/>
            <w:noProof/>
          </w:rPr>
          <w:t>Ulteriori caratteristiche della fornitura</w:t>
        </w:r>
        <w:r w:rsidR="00DD5AD5">
          <w:rPr>
            <w:noProof/>
            <w:webHidden/>
          </w:rPr>
          <w:tab/>
        </w:r>
        <w:r w:rsidR="00DD5AD5">
          <w:rPr>
            <w:noProof/>
            <w:webHidden/>
          </w:rPr>
          <w:fldChar w:fldCharType="begin"/>
        </w:r>
        <w:r w:rsidR="00DD5AD5">
          <w:rPr>
            <w:noProof/>
            <w:webHidden/>
          </w:rPr>
          <w:instrText xml:space="preserve"> PAGEREF _Toc147415594 \h </w:instrText>
        </w:r>
        <w:r w:rsidR="00DD5AD5">
          <w:rPr>
            <w:noProof/>
            <w:webHidden/>
          </w:rPr>
        </w:r>
        <w:r w:rsidR="00DD5AD5">
          <w:rPr>
            <w:noProof/>
            <w:webHidden/>
          </w:rPr>
          <w:fldChar w:fldCharType="separate"/>
        </w:r>
        <w:r w:rsidR="00DD5AD5">
          <w:rPr>
            <w:noProof/>
            <w:webHidden/>
          </w:rPr>
          <w:t>3</w:t>
        </w:r>
        <w:r w:rsidR="00DD5AD5">
          <w:rPr>
            <w:noProof/>
            <w:webHidden/>
          </w:rPr>
          <w:fldChar w:fldCharType="end"/>
        </w:r>
      </w:hyperlink>
    </w:p>
    <w:p w14:paraId="3B907749" w14:textId="0B0A3ACC" w:rsidR="00DD5AD5" w:rsidRDefault="005A7532">
      <w:pPr>
        <w:pStyle w:val="TOC3"/>
        <w:tabs>
          <w:tab w:val="left" w:pos="1200"/>
          <w:tab w:val="right" w:leader="dot" w:pos="9592"/>
        </w:tabs>
        <w:rPr>
          <w:rFonts w:eastAsiaTheme="minorEastAsia" w:cstheme="minorBidi"/>
          <w:iCs w:val="0"/>
          <w:smallCaps w:val="0"/>
          <w:noProof/>
          <w:kern w:val="2"/>
          <w:sz w:val="24"/>
          <w:szCs w:val="24"/>
          <w14:ligatures w14:val="standardContextual"/>
        </w:rPr>
      </w:pPr>
      <w:hyperlink w:anchor="_Toc147415595" w:history="1">
        <w:r w:rsidR="00DD5AD5" w:rsidRPr="00631AC6">
          <w:rPr>
            <w:rStyle w:val="Hyperlink"/>
            <w:noProof/>
          </w:rPr>
          <w:t>2.1.1.</w:t>
        </w:r>
        <w:r w:rsidR="00DD5AD5">
          <w:rPr>
            <w:rFonts w:eastAsiaTheme="minorEastAsia" w:cstheme="minorBidi"/>
            <w:iCs w:val="0"/>
            <w:smallCaps w:val="0"/>
            <w:noProof/>
            <w:kern w:val="2"/>
            <w:sz w:val="24"/>
            <w:szCs w:val="24"/>
            <w14:ligatures w14:val="standardContextual"/>
          </w:rPr>
          <w:tab/>
        </w:r>
        <w:r w:rsidR="00DD5AD5" w:rsidRPr="00631AC6">
          <w:rPr>
            <w:rStyle w:val="Hyperlink"/>
            <w:noProof/>
          </w:rPr>
          <w:t>Installazione e avvio operativo</w:t>
        </w:r>
        <w:r w:rsidR="00DD5AD5" w:rsidRPr="00631AC6">
          <w:rPr>
            <w:rStyle w:val="Hyperlink"/>
            <w:noProof/>
            <w:vertAlign w:val="superscript"/>
          </w:rPr>
          <w:t>1</w:t>
        </w:r>
        <w:r w:rsidR="00DD5AD5">
          <w:rPr>
            <w:noProof/>
            <w:webHidden/>
          </w:rPr>
          <w:tab/>
        </w:r>
        <w:r w:rsidR="00DD5AD5">
          <w:rPr>
            <w:noProof/>
            <w:webHidden/>
          </w:rPr>
          <w:fldChar w:fldCharType="begin"/>
        </w:r>
        <w:r w:rsidR="00DD5AD5">
          <w:rPr>
            <w:noProof/>
            <w:webHidden/>
          </w:rPr>
          <w:instrText xml:space="preserve"> PAGEREF _Toc147415595 \h </w:instrText>
        </w:r>
        <w:r w:rsidR="00DD5AD5">
          <w:rPr>
            <w:noProof/>
            <w:webHidden/>
          </w:rPr>
        </w:r>
        <w:r w:rsidR="00DD5AD5">
          <w:rPr>
            <w:noProof/>
            <w:webHidden/>
          </w:rPr>
          <w:fldChar w:fldCharType="separate"/>
        </w:r>
        <w:r w:rsidR="00DD5AD5">
          <w:rPr>
            <w:noProof/>
            <w:webHidden/>
          </w:rPr>
          <w:t>3</w:t>
        </w:r>
        <w:r w:rsidR="00DD5AD5">
          <w:rPr>
            <w:noProof/>
            <w:webHidden/>
          </w:rPr>
          <w:fldChar w:fldCharType="end"/>
        </w:r>
      </w:hyperlink>
    </w:p>
    <w:p w14:paraId="303CEE5B" w14:textId="31575FE4" w:rsidR="00DD5AD5" w:rsidRDefault="005A7532">
      <w:pPr>
        <w:pStyle w:val="TOC3"/>
        <w:tabs>
          <w:tab w:val="left" w:pos="1200"/>
          <w:tab w:val="right" w:leader="dot" w:pos="9592"/>
        </w:tabs>
        <w:rPr>
          <w:rFonts w:eastAsiaTheme="minorEastAsia" w:cstheme="minorBidi"/>
          <w:iCs w:val="0"/>
          <w:smallCaps w:val="0"/>
          <w:noProof/>
          <w:kern w:val="2"/>
          <w:sz w:val="24"/>
          <w:szCs w:val="24"/>
          <w14:ligatures w14:val="standardContextual"/>
        </w:rPr>
      </w:pPr>
      <w:hyperlink w:anchor="_Toc147415596" w:history="1">
        <w:r w:rsidR="00DD5AD5" w:rsidRPr="00631AC6">
          <w:rPr>
            <w:rStyle w:val="Hyperlink"/>
            <w:noProof/>
          </w:rPr>
          <w:t>2.1.2.</w:t>
        </w:r>
        <w:r w:rsidR="00DD5AD5">
          <w:rPr>
            <w:rFonts w:eastAsiaTheme="minorEastAsia" w:cstheme="minorBidi"/>
            <w:iCs w:val="0"/>
            <w:smallCaps w:val="0"/>
            <w:noProof/>
            <w:kern w:val="2"/>
            <w:sz w:val="24"/>
            <w:szCs w:val="24"/>
            <w14:ligatures w14:val="standardContextual"/>
          </w:rPr>
          <w:tab/>
        </w:r>
        <w:r w:rsidR="00DD5AD5" w:rsidRPr="00631AC6">
          <w:rPr>
            <w:rStyle w:val="Hyperlink"/>
            <w:noProof/>
          </w:rPr>
          <w:t>Formazione</w:t>
        </w:r>
        <w:r w:rsidR="00DD5AD5" w:rsidRPr="00631AC6">
          <w:rPr>
            <w:rStyle w:val="Hyperlink"/>
            <w:noProof/>
            <w:vertAlign w:val="superscript"/>
          </w:rPr>
          <w:t>1</w:t>
        </w:r>
        <w:r w:rsidR="00DD5AD5">
          <w:rPr>
            <w:noProof/>
            <w:webHidden/>
          </w:rPr>
          <w:tab/>
        </w:r>
        <w:r w:rsidR="00DD5AD5">
          <w:rPr>
            <w:noProof/>
            <w:webHidden/>
          </w:rPr>
          <w:fldChar w:fldCharType="begin"/>
        </w:r>
        <w:r w:rsidR="00DD5AD5">
          <w:rPr>
            <w:noProof/>
            <w:webHidden/>
          </w:rPr>
          <w:instrText xml:space="preserve"> PAGEREF _Toc147415596 \h </w:instrText>
        </w:r>
        <w:r w:rsidR="00DD5AD5">
          <w:rPr>
            <w:noProof/>
            <w:webHidden/>
          </w:rPr>
        </w:r>
        <w:r w:rsidR="00DD5AD5">
          <w:rPr>
            <w:noProof/>
            <w:webHidden/>
          </w:rPr>
          <w:fldChar w:fldCharType="separate"/>
        </w:r>
        <w:r w:rsidR="00DD5AD5">
          <w:rPr>
            <w:noProof/>
            <w:webHidden/>
          </w:rPr>
          <w:t>3</w:t>
        </w:r>
        <w:r w:rsidR="00DD5AD5">
          <w:rPr>
            <w:noProof/>
            <w:webHidden/>
          </w:rPr>
          <w:fldChar w:fldCharType="end"/>
        </w:r>
      </w:hyperlink>
    </w:p>
    <w:p w14:paraId="2C90F3CC" w14:textId="7A173540" w:rsidR="00DD5AD5" w:rsidRDefault="005A7532">
      <w:pPr>
        <w:pStyle w:val="TOC3"/>
        <w:tabs>
          <w:tab w:val="left" w:pos="1200"/>
          <w:tab w:val="right" w:leader="dot" w:pos="9592"/>
        </w:tabs>
        <w:rPr>
          <w:rFonts w:eastAsiaTheme="minorEastAsia" w:cstheme="minorBidi"/>
          <w:iCs w:val="0"/>
          <w:smallCaps w:val="0"/>
          <w:noProof/>
          <w:kern w:val="2"/>
          <w:sz w:val="24"/>
          <w:szCs w:val="24"/>
          <w14:ligatures w14:val="standardContextual"/>
        </w:rPr>
      </w:pPr>
      <w:hyperlink w:anchor="_Toc147415597" w:history="1">
        <w:r w:rsidR="00DD5AD5" w:rsidRPr="00631AC6">
          <w:rPr>
            <w:rStyle w:val="Hyperlink"/>
            <w:noProof/>
          </w:rPr>
          <w:t>2.1.3.</w:t>
        </w:r>
        <w:r w:rsidR="00DD5AD5">
          <w:rPr>
            <w:rFonts w:eastAsiaTheme="minorEastAsia" w:cstheme="minorBidi"/>
            <w:iCs w:val="0"/>
            <w:smallCaps w:val="0"/>
            <w:noProof/>
            <w:kern w:val="2"/>
            <w:sz w:val="24"/>
            <w:szCs w:val="24"/>
            <w14:ligatures w14:val="standardContextual"/>
          </w:rPr>
          <w:tab/>
        </w:r>
        <w:r w:rsidR="00DD5AD5" w:rsidRPr="00631AC6">
          <w:rPr>
            <w:rStyle w:val="Hyperlink"/>
            <w:noProof/>
          </w:rPr>
          <w:t>Garanzia</w:t>
        </w:r>
        <w:r w:rsidR="00DD5AD5">
          <w:rPr>
            <w:noProof/>
            <w:webHidden/>
          </w:rPr>
          <w:tab/>
        </w:r>
        <w:r w:rsidR="00DD5AD5">
          <w:rPr>
            <w:noProof/>
            <w:webHidden/>
          </w:rPr>
          <w:fldChar w:fldCharType="begin"/>
        </w:r>
        <w:r w:rsidR="00DD5AD5">
          <w:rPr>
            <w:noProof/>
            <w:webHidden/>
          </w:rPr>
          <w:instrText xml:space="preserve"> PAGEREF _Toc147415597 \h </w:instrText>
        </w:r>
        <w:r w:rsidR="00DD5AD5">
          <w:rPr>
            <w:noProof/>
            <w:webHidden/>
          </w:rPr>
        </w:r>
        <w:r w:rsidR="00DD5AD5">
          <w:rPr>
            <w:noProof/>
            <w:webHidden/>
          </w:rPr>
          <w:fldChar w:fldCharType="separate"/>
        </w:r>
        <w:r w:rsidR="00DD5AD5">
          <w:rPr>
            <w:noProof/>
            <w:webHidden/>
          </w:rPr>
          <w:t>3</w:t>
        </w:r>
        <w:r w:rsidR="00DD5AD5">
          <w:rPr>
            <w:noProof/>
            <w:webHidden/>
          </w:rPr>
          <w:fldChar w:fldCharType="end"/>
        </w:r>
      </w:hyperlink>
    </w:p>
    <w:p w14:paraId="4FE5B1AD" w14:textId="48661601" w:rsidR="00DD5AD5" w:rsidRDefault="005A7532">
      <w:pPr>
        <w:pStyle w:val="TOC3"/>
        <w:tabs>
          <w:tab w:val="left" w:pos="1200"/>
          <w:tab w:val="right" w:leader="dot" w:pos="9592"/>
        </w:tabs>
        <w:rPr>
          <w:rFonts w:eastAsiaTheme="minorEastAsia" w:cstheme="minorBidi"/>
          <w:iCs w:val="0"/>
          <w:smallCaps w:val="0"/>
          <w:noProof/>
          <w:kern w:val="2"/>
          <w:sz w:val="24"/>
          <w:szCs w:val="24"/>
          <w14:ligatures w14:val="standardContextual"/>
        </w:rPr>
      </w:pPr>
      <w:hyperlink w:anchor="_Toc147415598" w:history="1">
        <w:r w:rsidR="00DD5AD5" w:rsidRPr="00631AC6">
          <w:rPr>
            <w:rStyle w:val="Hyperlink"/>
            <w:noProof/>
          </w:rPr>
          <w:t>2.1.4.</w:t>
        </w:r>
        <w:r w:rsidR="00DD5AD5">
          <w:rPr>
            <w:rFonts w:eastAsiaTheme="minorEastAsia" w:cstheme="minorBidi"/>
            <w:iCs w:val="0"/>
            <w:smallCaps w:val="0"/>
            <w:noProof/>
            <w:kern w:val="2"/>
            <w:sz w:val="24"/>
            <w:szCs w:val="24"/>
            <w14:ligatures w14:val="standardContextual"/>
          </w:rPr>
          <w:tab/>
        </w:r>
        <w:r w:rsidR="00DD5AD5" w:rsidRPr="00631AC6">
          <w:rPr>
            <w:rStyle w:val="Hyperlink"/>
            <w:noProof/>
          </w:rPr>
          <w:t>Assistenza tecnica, supporto e manutenzione</w:t>
        </w:r>
        <w:r w:rsidR="00DD5AD5">
          <w:rPr>
            <w:noProof/>
            <w:webHidden/>
          </w:rPr>
          <w:tab/>
        </w:r>
        <w:r w:rsidR="00DD5AD5">
          <w:rPr>
            <w:noProof/>
            <w:webHidden/>
          </w:rPr>
          <w:fldChar w:fldCharType="begin"/>
        </w:r>
        <w:r w:rsidR="00DD5AD5">
          <w:rPr>
            <w:noProof/>
            <w:webHidden/>
          </w:rPr>
          <w:instrText xml:space="preserve"> PAGEREF _Toc147415598 \h </w:instrText>
        </w:r>
        <w:r w:rsidR="00DD5AD5">
          <w:rPr>
            <w:noProof/>
            <w:webHidden/>
          </w:rPr>
        </w:r>
        <w:r w:rsidR="00DD5AD5">
          <w:rPr>
            <w:noProof/>
            <w:webHidden/>
          </w:rPr>
          <w:fldChar w:fldCharType="separate"/>
        </w:r>
        <w:r w:rsidR="00DD5AD5">
          <w:rPr>
            <w:noProof/>
            <w:webHidden/>
          </w:rPr>
          <w:t>4</w:t>
        </w:r>
        <w:r w:rsidR="00DD5AD5">
          <w:rPr>
            <w:noProof/>
            <w:webHidden/>
          </w:rPr>
          <w:fldChar w:fldCharType="end"/>
        </w:r>
      </w:hyperlink>
    </w:p>
    <w:p w14:paraId="39DE0826" w14:textId="6111F764" w:rsidR="00DD5AD5" w:rsidRDefault="005A7532">
      <w:pPr>
        <w:pStyle w:val="TOC1"/>
        <w:tabs>
          <w:tab w:val="left" w:pos="480"/>
          <w:tab w:val="right" w:leader="dot" w:pos="9592"/>
        </w:tabs>
        <w:rPr>
          <w:rFonts w:eastAsiaTheme="minorEastAsia" w:cstheme="minorBidi"/>
          <w:b w:val="0"/>
          <w:bCs w:val="0"/>
          <w:caps w:val="0"/>
          <w:noProof/>
          <w:kern w:val="2"/>
          <w:sz w:val="24"/>
          <w:szCs w:val="24"/>
          <w14:ligatures w14:val="standardContextual"/>
        </w:rPr>
      </w:pPr>
      <w:hyperlink w:anchor="_Toc147415599" w:history="1">
        <w:r w:rsidR="00DD5AD5" w:rsidRPr="00631AC6">
          <w:rPr>
            <w:rStyle w:val="Hyperlink"/>
            <w:noProof/>
          </w:rPr>
          <w:t>3.</w:t>
        </w:r>
        <w:r w:rsidR="00DD5AD5">
          <w:rPr>
            <w:rFonts w:eastAsiaTheme="minorEastAsia" w:cstheme="minorBidi"/>
            <w:b w:val="0"/>
            <w:bCs w:val="0"/>
            <w:caps w:val="0"/>
            <w:noProof/>
            <w:kern w:val="2"/>
            <w:sz w:val="24"/>
            <w:szCs w:val="24"/>
            <w14:ligatures w14:val="standardContextual"/>
          </w:rPr>
          <w:tab/>
        </w:r>
        <w:r w:rsidR="00DD5AD5" w:rsidRPr="00631AC6">
          <w:rPr>
            <w:rStyle w:val="Hyperlink"/>
            <w:noProof/>
          </w:rPr>
          <w:t xml:space="preserve">MODALITÀ DI ESECUZIONE </w:t>
        </w:r>
        <w:r w:rsidR="00DD5AD5" w:rsidRPr="00631AC6">
          <w:rPr>
            <w:rStyle w:val="Hyperlink"/>
            <w:noProof/>
            <w:highlight w:val="yellow"/>
          </w:rPr>
          <w:t>DEL SERVIZIO/DELLA FORNITURA</w:t>
        </w:r>
        <w:r w:rsidR="00DD5AD5">
          <w:rPr>
            <w:noProof/>
            <w:webHidden/>
          </w:rPr>
          <w:tab/>
        </w:r>
        <w:r w:rsidR="00DD5AD5">
          <w:rPr>
            <w:noProof/>
            <w:webHidden/>
          </w:rPr>
          <w:fldChar w:fldCharType="begin"/>
        </w:r>
        <w:r w:rsidR="00DD5AD5">
          <w:rPr>
            <w:noProof/>
            <w:webHidden/>
          </w:rPr>
          <w:instrText xml:space="preserve"> PAGEREF _Toc147415599 \h </w:instrText>
        </w:r>
        <w:r w:rsidR="00DD5AD5">
          <w:rPr>
            <w:noProof/>
            <w:webHidden/>
          </w:rPr>
        </w:r>
        <w:r w:rsidR="00DD5AD5">
          <w:rPr>
            <w:noProof/>
            <w:webHidden/>
          </w:rPr>
          <w:fldChar w:fldCharType="separate"/>
        </w:r>
        <w:r w:rsidR="00DD5AD5">
          <w:rPr>
            <w:noProof/>
            <w:webHidden/>
          </w:rPr>
          <w:t>4</w:t>
        </w:r>
        <w:r w:rsidR="00DD5AD5">
          <w:rPr>
            <w:noProof/>
            <w:webHidden/>
          </w:rPr>
          <w:fldChar w:fldCharType="end"/>
        </w:r>
      </w:hyperlink>
    </w:p>
    <w:p w14:paraId="15EB6C87" w14:textId="2A5DC1ED" w:rsidR="00DD5AD5" w:rsidRDefault="005A7532">
      <w:pPr>
        <w:pStyle w:val="TOC2"/>
        <w:tabs>
          <w:tab w:val="left" w:pos="960"/>
          <w:tab w:val="right" w:leader="dot" w:pos="9592"/>
        </w:tabs>
        <w:rPr>
          <w:rFonts w:eastAsiaTheme="minorEastAsia" w:cstheme="minorBidi"/>
          <w:smallCaps w:val="0"/>
          <w:noProof/>
          <w:kern w:val="2"/>
          <w:sz w:val="24"/>
          <w:szCs w:val="24"/>
          <w14:ligatures w14:val="standardContextual"/>
        </w:rPr>
      </w:pPr>
      <w:hyperlink w:anchor="_Toc147415600" w:history="1">
        <w:r w:rsidR="00DD5AD5" w:rsidRPr="00631AC6">
          <w:rPr>
            <w:rStyle w:val="Hyperlink"/>
            <w:noProof/>
          </w:rPr>
          <w:t>3.1.</w:t>
        </w:r>
        <w:r w:rsidR="00DD5AD5">
          <w:rPr>
            <w:rFonts w:eastAsiaTheme="minorEastAsia" w:cstheme="minorBidi"/>
            <w:smallCaps w:val="0"/>
            <w:noProof/>
            <w:kern w:val="2"/>
            <w:sz w:val="24"/>
            <w:szCs w:val="24"/>
            <w14:ligatures w14:val="standardContextual"/>
          </w:rPr>
          <w:tab/>
        </w:r>
        <w:r w:rsidR="00DD5AD5" w:rsidRPr="00631AC6">
          <w:rPr>
            <w:rStyle w:val="Hyperlink"/>
            <w:noProof/>
          </w:rPr>
          <w:t xml:space="preserve">Luogo di </w:t>
        </w:r>
        <w:r w:rsidR="00DD5AD5" w:rsidRPr="00631AC6">
          <w:rPr>
            <w:rStyle w:val="Hyperlink"/>
            <w:noProof/>
            <w:highlight w:val="yellow"/>
          </w:rPr>
          <w:t>svolgimento/consegna e installazione</w:t>
        </w:r>
        <w:r w:rsidR="00DD5AD5" w:rsidRPr="00631AC6">
          <w:rPr>
            <w:rStyle w:val="Hyperlink"/>
            <w:noProof/>
            <w:highlight w:val="yellow"/>
            <w:vertAlign w:val="superscript"/>
          </w:rPr>
          <w:t>1</w:t>
        </w:r>
        <w:r w:rsidR="00DD5AD5">
          <w:rPr>
            <w:noProof/>
            <w:webHidden/>
          </w:rPr>
          <w:tab/>
        </w:r>
        <w:r w:rsidR="00DD5AD5">
          <w:rPr>
            <w:noProof/>
            <w:webHidden/>
          </w:rPr>
          <w:fldChar w:fldCharType="begin"/>
        </w:r>
        <w:r w:rsidR="00DD5AD5">
          <w:rPr>
            <w:noProof/>
            <w:webHidden/>
          </w:rPr>
          <w:instrText xml:space="preserve"> PAGEREF _Toc147415600 \h </w:instrText>
        </w:r>
        <w:r w:rsidR="00DD5AD5">
          <w:rPr>
            <w:noProof/>
            <w:webHidden/>
          </w:rPr>
        </w:r>
        <w:r w:rsidR="00DD5AD5">
          <w:rPr>
            <w:noProof/>
            <w:webHidden/>
          </w:rPr>
          <w:fldChar w:fldCharType="separate"/>
        </w:r>
        <w:r w:rsidR="00DD5AD5">
          <w:rPr>
            <w:noProof/>
            <w:webHidden/>
          </w:rPr>
          <w:t>4</w:t>
        </w:r>
        <w:r w:rsidR="00DD5AD5">
          <w:rPr>
            <w:noProof/>
            <w:webHidden/>
          </w:rPr>
          <w:fldChar w:fldCharType="end"/>
        </w:r>
      </w:hyperlink>
    </w:p>
    <w:p w14:paraId="03AF3EE7" w14:textId="345AFEAB" w:rsidR="00DD5AD5" w:rsidRDefault="005A7532">
      <w:pPr>
        <w:pStyle w:val="TOC2"/>
        <w:tabs>
          <w:tab w:val="left" w:pos="960"/>
          <w:tab w:val="right" w:leader="dot" w:pos="9592"/>
        </w:tabs>
        <w:rPr>
          <w:rFonts w:eastAsiaTheme="minorEastAsia" w:cstheme="minorBidi"/>
          <w:smallCaps w:val="0"/>
          <w:noProof/>
          <w:kern w:val="2"/>
          <w:sz w:val="24"/>
          <w:szCs w:val="24"/>
          <w14:ligatures w14:val="standardContextual"/>
        </w:rPr>
      </w:pPr>
      <w:hyperlink w:anchor="_Toc147415601" w:history="1">
        <w:r w:rsidR="00DD5AD5" w:rsidRPr="00631AC6">
          <w:rPr>
            <w:rStyle w:val="Hyperlink"/>
            <w:noProof/>
          </w:rPr>
          <w:t>3.2.</w:t>
        </w:r>
        <w:r w:rsidR="00DD5AD5">
          <w:rPr>
            <w:rFonts w:eastAsiaTheme="minorEastAsia" w:cstheme="minorBidi"/>
            <w:smallCaps w:val="0"/>
            <w:noProof/>
            <w:kern w:val="2"/>
            <w:sz w:val="24"/>
            <w:szCs w:val="24"/>
            <w14:ligatures w14:val="standardContextual"/>
          </w:rPr>
          <w:tab/>
        </w:r>
        <w:r w:rsidR="00DD5AD5" w:rsidRPr="00631AC6">
          <w:rPr>
            <w:rStyle w:val="Hyperlink"/>
            <w:noProof/>
          </w:rPr>
          <w:t>Termini di svolgimento/consegna e installazione</w:t>
        </w:r>
        <w:r w:rsidR="00DD5AD5" w:rsidRPr="00631AC6">
          <w:rPr>
            <w:rStyle w:val="Hyperlink"/>
            <w:noProof/>
            <w:vertAlign w:val="superscript"/>
          </w:rPr>
          <w:t>1</w:t>
        </w:r>
        <w:r w:rsidR="00DD5AD5">
          <w:rPr>
            <w:noProof/>
            <w:webHidden/>
          </w:rPr>
          <w:tab/>
        </w:r>
        <w:r w:rsidR="00DD5AD5">
          <w:rPr>
            <w:noProof/>
            <w:webHidden/>
          </w:rPr>
          <w:fldChar w:fldCharType="begin"/>
        </w:r>
        <w:r w:rsidR="00DD5AD5">
          <w:rPr>
            <w:noProof/>
            <w:webHidden/>
          </w:rPr>
          <w:instrText xml:space="preserve"> PAGEREF _Toc147415601 \h </w:instrText>
        </w:r>
        <w:r w:rsidR="00DD5AD5">
          <w:rPr>
            <w:noProof/>
            <w:webHidden/>
          </w:rPr>
        </w:r>
        <w:r w:rsidR="00DD5AD5">
          <w:rPr>
            <w:noProof/>
            <w:webHidden/>
          </w:rPr>
          <w:fldChar w:fldCharType="separate"/>
        </w:r>
        <w:r w:rsidR="00DD5AD5">
          <w:rPr>
            <w:noProof/>
            <w:webHidden/>
          </w:rPr>
          <w:t>4</w:t>
        </w:r>
        <w:r w:rsidR="00DD5AD5">
          <w:rPr>
            <w:noProof/>
            <w:webHidden/>
          </w:rPr>
          <w:fldChar w:fldCharType="end"/>
        </w:r>
      </w:hyperlink>
    </w:p>
    <w:p w14:paraId="750CDECF" w14:textId="10A436C8" w:rsidR="00DD5AD5" w:rsidRDefault="005A7532">
      <w:pPr>
        <w:pStyle w:val="TOC1"/>
        <w:tabs>
          <w:tab w:val="left" w:pos="480"/>
          <w:tab w:val="right" w:leader="dot" w:pos="9592"/>
        </w:tabs>
        <w:rPr>
          <w:rFonts w:eastAsiaTheme="minorEastAsia" w:cstheme="minorBidi"/>
          <w:b w:val="0"/>
          <w:bCs w:val="0"/>
          <w:caps w:val="0"/>
          <w:noProof/>
          <w:kern w:val="2"/>
          <w:sz w:val="24"/>
          <w:szCs w:val="24"/>
          <w14:ligatures w14:val="standardContextual"/>
        </w:rPr>
      </w:pPr>
      <w:hyperlink w:anchor="_Toc147415602" w:history="1">
        <w:r w:rsidR="00DD5AD5" w:rsidRPr="00631AC6">
          <w:rPr>
            <w:rStyle w:val="Hyperlink"/>
            <w:noProof/>
          </w:rPr>
          <w:t>4.</w:t>
        </w:r>
        <w:r w:rsidR="00DD5AD5">
          <w:rPr>
            <w:rFonts w:eastAsiaTheme="minorEastAsia" w:cstheme="minorBidi"/>
            <w:b w:val="0"/>
            <w:bCs w:val="0"/>
            <w:caps w:val="0"/>
            <w:noProof/>
            <w:kern w:val="2"/>
            <w:sz w:val="24"/>
            <w:szCs w:val="24"/>
            <w14:ligatures w14:val="standardContextual"/>
          </w:rPr>
          <w:tab/>
        </w:r>
        <w:r w:rsidR="00DD5AD5" w:rsidRPr="00631AC6">
          <w:rPr>
            <w:rStyle w:val="Hyperlink"/>
            <w:noProof/>
          </w:rPr>
          <w:t>MODALITÀ DI ESECUZIONE DEL CONTRATTO</w:t>
        </w:r>
        <w:r w:rsidR="00DD5AD5">
          <w:rPr>
            <w:noProof/>
            <w:webHidden/>
          </w:rPr>
          <w:tab/>
        </w:r>
        <w:r w:rsidR="00DD5AD5">
          <w:rPr>
            <w:noProof/>
            <w:webHidden/>
          </w:rPr>
          <w:fldChar w:fldCharType="begin"/>
        </w:r>
        <w:r w:rsidR="00DD5AD5">
          <w:rPr>
            <w:noProof/>
            <w:webHidden/>
          </w:rPr>
          <w:instrText xml:space="preserve"> PAGEREF _Toc147415602 \h </w:instrText>
        </w:r>
        <w:r w:rsidR="00DD5AD5">
          <w:rPr>
            <w:noProof/>
            <w:webHidden/>
          </w:rPr>
        </w:r>
        <w:r w:rsidR="00DD5AD5">
          <w:rPr>
            <w:noProof/>
            <w:webHidden/>
          </w:rPr>
          <w:fldChar w:fldCharType="separate"/>
        </w:r>
        <w:r w:rsidR="00DD5AD5">
          <w:rPr>
            <w:noProof/>
            <w:webHidden/>
          </w:rPr>
          <w:t>4</w:t>
        </w:r>
        <w:r w:rsidR="00DD5AD5">
          <w:rPr>
            <w:noProof/>
            <w:webHidden/>
          </w:rPr>
          <w:fldChar w:fldCharType="end"/>
        </w:r>
      </w:hyperlink>
    </w:p>
    <w:p w14:paraId="09CCA290" w14:textId="39060329" w:rsidR="00DD5AD5" w:rsidRDefault="005A7532">
      <w:pPr>
        <w:pStyle w:val="TOC2"/>
        <w:tabs>
          <w:tab w:val="left" w:pos="960"/>
          <w:tab w:val="right" w:leader="dot" w:pos="9592"/>
        </w:tabs>
        <w:rPr>
          <w:rFonts w:eastAsiaTheme="minorEastAsia" w:cstheme="minorBidi"/>
          <w:smallCaps w:val="0"/>
          <w:noProof/>
          <w:kern w:val="2"/>
          <w:sz w:val="24"/>
          <w:szCs w:val="24"/>
          <w14:ligatures w14:val="standardContextual"/>
        </w:rPr>
      </w:pPr>
      <w:hyperlink w:anchor="_Toc147415603" w:history="1">
        <w:r w:rsidR="00DD5AD5" w:rsidRPr="00631AC6">
          <w:rPr>
            <w:rStyle w:val="Hyperlink"/>
            <w:noProof/>
          </w:rPr>
          <w:t>4.1.</w:t>
        </w:r>
        <w:r w:rsidR="00DD5AD5">
          <w:rPr>
            <w:rFonts w:eastAsiaTheme="minorEastAsia" w:cstheme="minorBidi"/>
            <w:smallCaps w:val="0"/>
            <w:noProof/>
            <w:kern w:val="2"/>
            <w:sz w:val="24"/>
            <w:szCs w:val="24"/>
            <w14:ligatures w14:val="standardContextual"/>
          </w:rPr>
          <w:tab/>
        </w:r>
        <w:r w:rsidR="00DD5AD5" w:rsidRPr="00631AC6">
          <w:rPr>
            <w:rStyle w:val="Hyperlink"/>
            <w:noProof/>
          </w:rPr>
          <w:t>Avvio dell’esecuzione</w:t>
        </w:r>
        <w:r w:rsidR="00DD5AD5">
          <w:rPr>
            <w:noProof/>
            <w:webHidden/>
          </w:rPr>
          <w:tab/>
        </w:r>
        <w:r w:rsidR="00DD5AD5">
          <w:rPr>
            <w:noProof/>
            <w:webHidden/>
          </w:rPr>
          <w:fldChar w:fldCharType="begin"/>
        </w:r>
        <w:r w:rsidR="00DD5AD5">
          <w:rPr>
            <w:noProof/>
            <w:webHidden/>
          </w:rPr>
          <w:instrText xml:space="preserve"> PAGEREF _Toc147415603 \h </w:instrText>
        </w:r>
        <w:r w:rsidR="00DD5AD5">
          <w:rPr>
            <w:noProof/>
            <w:webHidden/>
          </w:rPr>
        </w:r>
        <w:r w:rsidR="00DD5AD5">
          <w:rPr>
            <w:noProof/>
            <w:webHidden/>
          </w:rPr>
          <w:fldChar w:fldCharType="separate"/>
        </w:r>
        <w:r w:rsidR="00DD5AD5">
          <w:rPr>
            <w:noProof/>
            <w:webHidden/>
          </w:rPr>
          <w:t>4</w:t>
        </w:r>
        <w:r w:rsidR="00DD5AD5">
          <w:rPr>
            <w:noProof/>
            <w:webHidden/>
          </w:rPr>
          <w:fldChar w:fldCharType="end"/>
        </w:r>
      </w:hyperlink>
    </w:p>
    <w:p w14:paraId="0A852F6E" w14:textId="1AF3DA67" w:rsidR="00DD5AD5" w:rsidRDefault="005A7532">
      <w:pPr>
        <w:pStyle w:val="TOC2"/>
        <w:tabs>
          <w:tab w:val="left" w:pos="960"/>
          <w:tab w:val="right" w:leader="dot" w:pos="9592"/>
        </w:tabs>
        <w:rPr>
          <w:rFonts w:eastAsiaTheme="minorEastAsia" w:cstheme="minorBidi"/>
          <w:smallCaps w:val="0"/>
          <w:noProof/>
          <w:kern w:val="2"/>
          <w:sz w:val="24"/>
          <w:szCs w:val="24"/>
          <w14:ligatures w14:val="standardContextual"/>
        </w:rPr>
      </w:pPr>
      <w:hyperlink w:anchor="_Toc147415604" w:history="1">
        <w:r w:rsidR="00DD5AD5" w:rsidRPr="00631AC6">
          <w:rPr>
            <w:rStyle w:val="Hyperlink"/>
            <w:noProof/>
          </w:rPr>
          <w:t>4.2.</w:t>
        </w:r>
        <w:r w:rsidR="00DD5AD5">
          <w:rPr>
            <w:rFonts w:eastAsiaTheme="minorEastAsia" w:cstheme="minorBidi"/>
            <w:smallCaps w:val="0"/>
            <w:noProof/>
            <w:kern w:val="2"/>
            <w:sz w:val="24"/>
            <w:szCs w:val="24"/>
            <w14:ligatures w14:val="standardContextual"/>
          </w:rPr>
          <w:tab/>
        </w:r>
        <w:r w:rsidR="00DD5AD5" w:rsidRPr="00631AC6">
          <w:rPr>
            <w:rStyle w:val="Hyperlink"/>
            <w:noProof/>
          </w:rPr>
          <w:t>Sospensione dell’esecuzione</w:t>
        </w:r>
        <w:r w:rsidR="00DD5AD5">
          <w:rPr>
            <w:noProof/>
            <w:webHidden/>
          </w:rPr>
          <w:tab/>
        </w:r>
        <w:r w:rsidR="00DD5AD5">
          <w:rPr>
            <w:noProof/>
            <w:webHidden/>
          </w:rPr>
          <w:fldChar w:fldCharType="begin"/>
        </w:r>
        <w:r w:rsidR="00DD5AD5">
          <w:rPr>
            <w:noProof/>
            <w:webHidden/>
          </w:rPr>
          <w:instrText xml:space="preserve"> PAGEREF _Toc147415604 \h </w:instrText>
        </w:r>
        <w:r w:rsidR="00DD5AD5">
          <w:rPr>
            <w:noProof/>
            <w:webHidden/>
          </w:rPr>
        </w:r>
        <w:r w:rsidR="00DD5AD5">
          <w:rPr>
            <w:noProof/>
            <w:webHidden/>
          </w:rPr>
          <w:fldChar w:fldCharType="separate"/>
        </w:r>
        <w:r w:rsidR="00DD5AD5">
          <w:rPr>
            <w:noProof/>
            <w:webHidden/>
          </w:rPr>
          <w:t>5</w:t>
        </w:r>
        <w:r w:rsidR="00DD5AD5">
          <w:rPr>
            <w:noProof/>
            <w:webHidden/>
          </w:rPr>
          <w:fldChar w:fldCharType="end"/>
        </w:r>
      </w:hyperlink>
    </w:p>
    <w:p w14:paraId="32793C85" w14:textId="56B6ED3C" w:rsidR="00DD5AD5" w:rsidRDefault="005A7532">
      <w:pPr>
        <w:pStyle w:val="TOC2"/>
        <w:tabs>
          <w:tab w:val="left" w:pos="960"/>
          <w:tab w:val="right" w:leader="dot" w:pos="9592"/>
        </w:tabs>
        <w:rPr>
          <w:rFonts w:eastAsiaTheme="minorEastAsia" w:cstheme="minorBidi"/>
          <w:smallCaps w:val="0"/>
          <w:noProof/>
          <w:kern w:val="2"/>
          <w:sz w:val="24"/>
          <w:szCs w:val="24"/>
          <w14:ligatures w14:val="standardContextual"/>
        </w:rPr>
      </w:pPr>
      <w:hyperlink w:anchor="_Toc147415605" w:history="1">
        <w:r w:rsidR="00DD5AD5" w:rsidRPr="00631AC6">
          <w:rPr>
            <w:rStyle w:val="Hyperlink"/>
            <w:noProof/>
          </w:rPr>
          <w:t>4.3.</w:t>
        </w:r>
        <w:r w:rsidR="00DD5AD5">
          <w:rPr>
            <w:rFonts w:eastAsiaTheme="minorEastAsia" w:cstheme="minorBidi"/>
            <w:smallCaps w:val="0"/>
            <w:noProof/>
            <w:kern w:val="2"/>
            <w:sz w:val="24"/>
            <w:szCs w:val="24"/>
            <w14:ligatures w14:val="standardContextual"/>
          </w:rPr>
          <w:tab/>
        </w:r>
        <w:r w:rsidR="00DD5AD5" w:rsidRPr="00631AC6">
          <w:rPr>
            <w:rStyle w:val="Hyperlink"/>
            <w:noProof/>
          </w:rPr>
          <w:t>Termine dell’esecuzione</w:t>
        </w:r>
        <w:r w:rsidR="00DD5AD5">
          <w:rPr>
            <w:noProof/>
            <w:webHidden/>
          </w:rPr>
          <w:tab/>
        </w:r>
        <w:r w:rsidR="00DD5AD5">
          <w:rPr>
            <w:noProof/>
            <w:webHidden/>
          </w:rPr>
          <w:fldChar w:fldCharType="begin"/>
        </w:r>
        <w:r w:rsidR="00DD5AD5">
          <w:rPr>
            <w:noProof/>
            <w:webHidden/>
          </w:rPr>
          <w:instrText xml:space="preserve"> PAGEREF _Toc147415605 \h </w:instrText>
        </w:r>
        <w:r w:rsidR="00DD5AD5">
          <w:rPr>
            <w:noProof/>
            <w:webHidden/>
          </w:rPr>
        </w:r>
        <w:r w:rsidR="00DD5AD5">
          <w:rPr>
            <w:noProof/>
            <w:webHidden/>
          </w:rPr>
          <w:fldChar w:fldCharType="separate"/>
        </w:r>
        <w:r w:rsidR="00DD5AD5">
          <w:rPr>
            <w:noProof/>
            <w:webHidden/>
          </w:rPr>
          <w:t>5</w:t>
        </w:r>
        <w:r w:rsidR="00DD5AD5">
          <w:rPr>
            <w:noProof/>
            <w:webHidden/>
          </w:rPr>
          <w:fldChar w:fldCharType="end"/>
        </w:r>
      </w:hyperlink>
    </w:p>
    <w:p w14:paraId="70137E93" w14:textId="117E2E87" w:rsidR="00DD5AD5" w:rsidRDefault="005A7532">
      <w:pPr>
        <w:pStyle w:val="TOC1"/>
        <w:tabs>
          <w:tab w:val="left" w:pos="480"/>
          <w:tab w:val="right" w:leader="dot" w:pos="9592"/>
        </w:tabs>
        <w:rPr>
          <w:rFonts w:eastAsiaTheme="minorEastAsia" w:cstheme="minorBidi"/>
          <w:b w:val="0"/>
          <w:bCs w:val="0"/>
          <w:caps w:val="0"/>
          <w:noProof/>
          <w:kern w:val="2"/>
          <w:sz w:val="24"/>
          <w:szCs w:val="24"/>
          <w14:ligatures w14:val="standardContextual"/>
        </w:rPr>
      </w:pPr>
      <w:hyperlink w:anchor="_Toc147415606" w:history="1">
        <w:r w:rsidR="00DD5AD5" w:rsidRPr="00631AC6">
          <w:rPr>
            <w:rStyle w:val="Hyperlink"/>
            <w:noProof/>
            <w:lang w:bidi="it-IT"/>
          </w:rPr>
          <w:t>5.</w:t>
        </w:r>
        <w:r w:rsidR="00DD5AD5">
          <w:rPr>
            <w:rFonts w:eastAsiaTheme="minorEastAsia" w:cstheme="minorBidi"/>
            <w:b w:val="0"/>
            <w:bCs w:val="0"/>
            <w:caps w:val="0"/>
            <w:noProof/>
            <w:kern w:val="2"/>
            <w:sz w:val="24"/>
            <w:szCs w:val="24"/>
            <w14:ligatures w14:val="standardContextual"/>
          </w:rPr>
          <w:tab/>
        </w:r>
        <w:r w:rsidR="00DD5AD5" w:rsidRPr="00631AC6">
          <w:rPr>
            <w:rStyle w:val="Hyperlink"/>
            <w:noProof/>
            <w:lang w:bidi="it-IT"/>
          </w:rPr>
          <w:t>PENALI</w:t>
        </w:r>
        <w:r w:rsidR="00DD5AD5">
          <w:rPr>
            <w:noProof/>
            <w:webHidden/>
          </w:rPr>
          <w:tab/>
        </w:r>
        <w:r w:rsidR="00DD5AD5">
          <w:rPr>
            <w:noProof/>
            <w:webHidden/>
          </w:rPr>
          <w:fldChar w:fldCharType="begin"/>
        </w:r>
        <w:r w:rsidR="00DD5AD5">
          <w:rPr>
            <w:noProof/>
            <w:webHidden/>
          </w:rPr>
          <w:instrText xml:space="preserve"> PAGEREF _Toc147415606 \h </w:instrText>
        </w:r>
        <w:r w:rsidR="00DD5AD5">
          <w:rPr>
            <w:noProof/>
            <w:webHidden/>
          </w:rPr>
        </w:r>
        <w:r w:rsidR="00DD5AD5">
          <w:rPr>
            <w:noProof/>
            <w:webHidden/>
          </w:rPr>
          <w:fldChar w:fldCharType="separate"/>
        </w:r>
        <w:r w:rsidR="00DD5AD5">
          <w:rPr>
            <w:noProof/>
            <w:webHidden/>
          </w:rPr>
          <w:t>5</w:t>
        </w:r>
        <w:r w:rsidR="00DD5AD5">
          <w:rPr>
            <w:noProof/>
            <w:webHidden/>
          </w:rPr>
          <w:fldChar w:fldCharType="end"/>
        </w:r>
      </w:hyperlink>
    </w:p>
    <w:p w14:paraId="36EBB973" w14:textId="0F263A8B" w:rsidR="00DD5AD5" w:rsidRDefault="005A7532">
      <w:pPr>
        <w:pStyle w:val="TOC1"/>
        <w:tabs>
          <w:tab w:val="left" w:pos="480"/>
          <w:tab w:val="right" w:leader="dot" w:pos="9592"/>
        </w:tabs>
        <w:rPr>
          <w:rFonts w:eastAsiaTheme="minorEastAsia" w:cstheme="minorBidi"/>
          <w:b w:val="0"/>
          <w:bCs w:val="0"/>
          <w:caps w:val="0"/>
          <w:noProof/>
          <w:kern w:val="2"/>
          <w:sz w:val="24"/>
          <w:szCs w:val="24"/>
          <w14:ligatures w14:val="standardContextual"/>
        </w:rPr>
      </w:pPr>
      <w:hyperlink w:anchor="_Toc147415607" w:history="1">
        <w:r w:rsidR="00DD5AD5" w:rsidRPr="00631AC6">
          <w:rPr>
            <w:rStyle w:val="Hyperlink"/>
            <w:noProof/>
          </w:rPr>
          <w:t>6.</w:t>
        </w:r>
        <w:r w:rsidR="00DD5AD5">
          <w:rPr>
            <w:rFonts w:eastAsiaTheme="minorEastAsia" w:cstheme="minorBidi"/>
            <w:b w:val="0"/>
            <w:bCs w:val="0"/>
            <w:caps w:val="0"/>
            <w:noProof/>
            <w:kern w:val="2"/>
            <w:sz w:val="24"/>
            <w:szCs w:val="24"/>
            <w14:ligatures w14:val="standardContextual"/>
          </w:rPr>
          <w:tab/>
        </w:r>
        <w:r w:rsidR="00DD5AD5" w:rsidRPr="00631AC6">
          <w:rPr>
            <w:rStyle w:val="Hyperlink"/>
            <w:noProof/>
          </w:rPr>
          <w:t>MODALITÀ DI RESA</w:t>
        </w:r>
        <w:r w:rsidR="00DD5AD5">
          <w:rPr>
            <w:noProof/>
            <w:webHidden/>
          </w:rPr>
          <w:tab/>
        </w:r>
        <w:r w:rsidR="00DD5AD5">
          <w:rPr>
            <w:noProof/>
            <w:webHidden/>
          </w:rPr>
          <w:fldChar w:fldCharType="begin"/>
        </w:r>
        <w:r w:rsidR="00DD5AD5">
          <w:rPr>
            <w:noProof/>
            <w:webHidden/>
          </w:rPr>
          <w:instrText xml:space="preserve"> PAGEREF _Toc147415607 \h </w:instrText>
        </w:r>
        <w:r w:rsidR="00DD5AD5">
          <w:rPr>
            <w:noProof/>
            <w:webHidden/>
          </w:rPr>
        </w:r>
        <w:r w:rsidR="00DD5AD5">
          <w:rPr>
            <w:noProof/>
            <w:webHidden/>
          </w:rPr>
          <w:fldChar w:fldCharType="separate"/>
        </w:r>
        <w:r w:rsidR="00DD5AD5">
          <w:rPr>
            <w:noProof/>
            <w:webHidden/>
          </w:rPr>
          <w:t>6</w:t>
        </w:r>
        <w:r w:rsidR="00DD5AD5">
          <w:rPr>
            <w:noProof/>
            <w:webHidden/>
          </w:rPr>
          <w:fldChar w:fldCharType="end"/>
        </w:r>
      </w:hyperlink>
    </w:p>
    <w:p w14:paraId="0C3647C6" w14:textId="7598F283" w:rsidR="00DD5AD5" w:rsidRDefault="005A7532">
      <w:pPr>
        <w:pStyle w:val="TOC1"/>
        <w:tabs>
          <w:tab w:val="left" w:pos="480"/>
          <w:tab w:val="right" w:leader="dot" w:pos="9592"/>
        </w:tabs>
        <w:rPr>
          <w:rFonts w:eastAsiaTheme="minorEastAsia" w:cstheme="minorBidi"/>
          <w:b w:val="0"/>
          <w:bCs w:val="0"/>
          <w:caps w:val="0"/>
          <w:noProof/>
          <w:kern w:val="2"/>
          <w:sz w:val="24"/>
          <w:szCs w:val="24"/>
          <w14:ligatures w14:val="standardContextual"/>
        </w:rPr>
      </w:pPr>
      <w:hyperlink w:anchor="_Toc147415608" w:history="1">
        <w:r w:rsidR="00DD5AD5" w:rsidRPr="00631AC6">
          <w:rPr>
            <w:rStyle w:val="Hyperlink"/>
            <w:noProof/>
          </w:rPr>
          <w:t>7.</w:t>
        </w:r>
        <w:r w:rsidR="00DD5AD5">
          <w:rPr>
            <w:rFonts w:eastAsiaTheme="minorEastAsia" w:cstheme="minorBidi"/>
            <w:b w:val="0"/>
            <w:bCs w:val="0"/>
            <w:caps w:val="0"/>
            <w:noProof/>
            <w:kern w:val="2"/>
            <w:sz w:val="24"/>
            <w:szCs w:val="24"/>
            <w14:ligatures w14:val="standardContextual"/>
          </w:rPr>
          <w:tab/>
        </w:r>
        <w:r w:rsidR="00DD5AD5" w:rsidRPr="00631AC6">
          <w:rPr>
            <w:rStyle w:val="Hyperlink"/>
            <w:noProof/>
          </w:rPr>
          <w:t>ONERI ED OBBLIGHI DELL’AGGIUDICATARIO</w:t>
        </w:r>
        <w:r w:rsidR="00DD5AD5">
          <w:rPr>
            <w:noProof/>
            <w:webHidden/>
          </w:rPr>
          <w:tab/>
        </w:r>
        <w:r w:rsidR="00DD5AD5">
          <w:rPr>
            <w:noProof/>
            <w:webHidden/>
          </w:rPr>
          <w:fldChar w:fldCharType="begin"/>
        </w:r>
        <w:r w:rsidR="00DD5AD5">
          <w:rPr>
            <w:noProof/>
            <w:webHidden/>
          </w:rPr>
          <w:instrText xml:space="preserve"> PAGEREF _Toc147415608 \h </w:instrText>
        </w:r>
        <w:r w:rsidR="00DD5AD5">
          <w:rPr>
            <w:noProof/>
            <w:webHidden/>
          </w:rPr>
        </w:r>
        <w:r w:rsidR="00DD5AD5">
          <w:rPr>
            <w:noProof/>
            <w:webHidden/>
          </w:rPr>
          <w:fldChar w:fldCharType="separate"/>
        </w:r>
        <w:r w:rsidR="00DD5AD5">
          <w:rPr>
            <w:noProof/>
            <w:webHidden/>
          </w:rPr>
          <w:t>6</w:t>
        </w:r>
        <w:r w:rsidR="00DD5AD5">
          <w:rPr>
            <w:noProof/>
            <w:webHidden/>
          </w:rPr>
          <w:fldChar w:fldCharType="end"/>
        </w:r>
      </w:hyperlink>
    </w:p>
    <w:p w14:paraId="196C25FD" w14:textId="2E6115D7" w:rsidR="00DD5AD5" w:rsidRDefault="005A7532">
      <w:pPr>
        <w:pStyle w:val="TOC1"/>
        <w:tabs>
          <w:tab w:val="left" w:pos="480"/>
          <w:tab w:val="right" w:leader="dot" w:pos="9592"/>
        </w:tabs>
        <w:rPr>
          <w:rFonts w:eastAsiaTheme="minorEastAsia" w:cstheme="minorBidi"/>
          <w:b w:val="0"/>
          <w:bCs w:val="0"/>
          <w:caps w:val="0"/>
          <w:noProof/>
          <w:kern w:val="2"/>
          <w:sz w:val="24"/>
          <w:szCs w:val="24"/>
          <w14:ligatures w14:val="standardContextual"/>
        </w:rPr>
      </w:pPr>
      <w:hyperlink w:anchor="_Toc147415609" w:history="1">
        <w:r w:rsidR="00DD5AD5" w:rsidRPr="00631AC6">
          <w:rPr>
            <w:rStyle w:val="Hyperlink"/>
            <w:noProof/>
          </w:rPr>
          <w:t>8.</w:t>
        </w:r>
        <w:r w:rsidR="00DD5AD5">
          <w:rPr>
            <w:rFonts w:eastAsiaTheme="minorEastAsia" w:cstheme="minorBidi"/>
            <w:b w:val="0"/>
            <w:bCs w:val="0"/>
            <w:caps w:val="0"/>
            <w:noProof/>
            <w:kern w:val="2"/>
            <w:sz w:val="24"/>
            <w:szCs w:val="24"/>
            <w14:ligatures w14:val="standardContextual"/>
          </w:rPr>
          <w:tab/>
        </w:r>
        <w:r w:rsidR="00DD5AD5" w:rsidRPr="00631AC6">
          <w:rPr>
            <w:rStyle w:val="Hyperlink"/>
            <w:noProof/>
          </w:rPr>
          <w:t>SICUREZZA SUL LAVORO</w:t>
        </w:r>
        <w:r w:rsidR="00DD5AD5">
          <w:rPr>
            <w:noProof/>
            <w:webHidden/>
          </w:rPr>
          <w:tab/>
        </w:r>
        <w:r w:rsidR="00DD5AD5">
          <w:rPr>
            <w:noProof/>
            <w:webHidden/>
          </w:rPr>
          <w:fldChar w:fldCharType="begin"/>
        </w:r>
        <w:r w:rsidR="00DD5AD5">
          <w:rPr>
            <w:noProof/>
            <w:webHidden/>
          </w:rPr>
          <w:instrText xml:space="preserve"> PAGEREF _Toc147415609 \h </w:instrText>
        </w:r>
        <w:r w:rsidR="00DD5AD5">
          <w:rPr>
            <w:noProof/>
            <w:webHidden/>
          </w:rPr>
        </w:r>
        <w:r w:rsidR="00DD5AD5">
          <w:rPr>
            <w:noProof/>
            <w:webHidden/>
          </w:rPr>
          <w:fldChar w:fldCharType="separate"/>
        </w:r>
        <w:r w:rsidR="00DD5AD5">
          <w:rPr>
            <w:noProof/>
            <w:webHidden/>
          </w:rPr>
          <w:t>7</w:t>
        </w:r>
        <w:r w:rsidR="00DD5AD5">
          <w:rPr>
            <w:noProof/>
            <w:webHidden/>
          </w:rPr>
          <w:fldChar w:fldCharType="end"/>
        </w:r>
      </w:hyperlink>
    </w:p>
    <w:p w14:paraId="64FA1115" w14:textId="028D1FB7" w:rsidR="00DD5AD5" w:rsidRDefault="005A7532">
      <w:pPr>
        <w:pStyle w:val="TOC1"/>
        <w:tabs>
          <w:tab w:val="left" w:pos="480"/>
          <w:tab w:val="right" w:leader="dot" w:pos="9592"/>
        </w:tabs>
        <w:rPr>
          <w:rFonts w:eastAsiaTheme="minorEastAsia" w:cstheme="minorBidi"/>
          <w:b w:val="0"/>
          <w:bCs w:val="0"/>
          <w:caps w:val="0"/>
          <w:noProof/>
          <w:kern w:val="2"/>
          <w:sz w:val="24"/>
          <w:szCs w:val="24"/>
          <w14:ligatures w14:val="standardContextual"/>
        </w:rPr>
      </w:pPr>
      <w:hyperlink w:anchor="_Toc147415610" w:history="1">
        <w:r w:rsidR="00DD5AD5" w:rsidRPr="00631AC6">
          <w:rPr>
            <w:rStyle w:val="Hyperlink"/>
            <w:noProof/>
            <w:lang w:bidi="it-IT"/>
          </w:rPr>
          <w:t>9.</w:t>
        </w:r>
        <w:r w:rsidR="00DD5AD5">
          <w:rPr>
            <w:rFonts w:eastAsiaTheme="minorEastAsia" w:cstheme="minorBidi"/>
            <w:b w:val="0"/>
            <w:bCs w:val="0"/>
            <w:caps w:val="0"/>
            <w:noProof/>
            <w:kern w:val="2"/>
            <w:sz w:val="24"/>
            <w:szCs w:val="24"/>
            <w14:ligatures w14:val="standardContextual"/>
          </w:rPr>
          <w:tab/>
        </w:r>
        <w:r w:rsidR="00DD5AD5" w:rsidRPr="00631AC6">
          <w:rPr>
            <w:rStyle w:val="Hyperlink"/>
            <w:noProof/>
            <w:lang w:bidi="it-IT"/>
          </w:rPr>
          <w:t>DIVIETO DI CESSIONE DEL CONTRATTO</w:t>
        </w:r>
        <w:r w:rsidR="00DD5AD5">
          <w:rPr>
            <w:noProof/>
            <w:webHidden/>
          </w:rPr>
          <w:tab/>
        </w:r>
        <w:r w:rsidR="00DD5AD5">
          <w:rPr>
            <w:noProof/>
            <w:webHidden/>
          </w:rPr>
          <w:fldChar w:fldCharType="begin"/>
        </w:r>
        <w:r w:rsidR="00DD5AD5">
          <w:rPr>
            <w:noProof/>
            <w:webHidden/>
          </w:rPr>
          <w:instrText xml:space="preserve"> PAGEREF _Toc147415610 \h </w:instrText>
        </w:r>
        <w:r w:rsidR="00DD5AD5">
          <w:rPr>
            <w:noProof/>
            <w:webHidden/>
          </w:rPr>
        </w:r>
        <w:r w:rsidR="00DD5AD5">
          <w:rPr>
            <w:noProof/>
            <w:webHidden/>
          </w:rPr>
          <w:fldChar w:fldCharType="separate"/>
        </w:r>
        <w:r w:rsidR="00DD5AD5">
          <w:rPr>
            <w:noProof/>
            <w:webHidden/>
          </w:rPr>
          <w:t>7</w:t>
        </w:r>
        <w:r w:rsidR="00DD5AD5">
          <w:rPr>
            <w:noProof/>
            <w:webHidden/>
          </w:rPr>
          <w:fldChar w:fldCharType="end"/>
        </w:r>
      </w:hyperlink>
    </w:p>
    <w:p w14:paraId="686E38FB" w14:textId="21834668" w:rsidR="00DD5AD5" w:rsidRDefault="005A7532">
      <w:pPr>
        <w:pStyle w:val="TOC1"/>
        <w:tabs>
          <w:tab w:val="left" w:pos="720"/>
          <w:tab w:val="right" w:leader="dot" w:pos="9592"/>
        </w:tabs>
        <w:rPr>
          <w:rFonts w:eastAsiaTheme="minorEastAsia" w:cstheme="minorBidi"/>
          <w:b w:val="0"/>
          <w:bCs w:val="0"/>
          <w:caps w:val="0"/>
          <w:noProof/>
          <w:kern w:val="2"/>
          <w:sz w:val="24"/>
          <w:szCs w:val="24"/>
          <w14:ligatures w14:val="standardContextual"/>
        </w:rPr>
      </w:pPr>
      <w:hyperlink w:anchor="_Toc147415611" w:history="1">
        <w:r w:rsidR="00DD5AD5" w:rsidRPr="00631AC6">
          <w:rPr>
            <w:rStyle w:val="Hyperlink"/>
            <w:noProof/>
            <w:lang w:bidi="it-IT"/>
          </w:rPr>
          <w:t>10.</w:t>
        </w:r>
        <w:r w:rsidR="00DD5AD5">
          <w:rPr>
            <w:rFonts w:eastAsiaTheme="minorEastAsia" w:cstheme="minorBidi"/>
            <w:b w:val="0"/>
            <w:bCs w:val="0"/>
            <w:caps w:val="0"/>
            <w:noProof/>
            <w:kern w:val="2"/>
            <w:sz w:val="24"/>
            <w:szCs w:val="24"/>
            <w14:ligatures w14:val="standardContextual"/>
          </w:rPr>
          <w:tab/>
        </w:r>
        <w:r w:rsidR="00DD5AD5" w:rsidRPr="00631AC6">
          <w:rPr>
            <w:rStyle w:val="Hyperlink"/>
            <w:noProof/>
            <w:lang w:bidi="it-IT"/>
          </w:rPr>
          <w:t xml:space="preserve">VERIFICA DI CONFORMITÀ </w:t>
        </w:r>
        <w:r w:rsidR="00DD5AD5" w:rsidRPr="00631AC6">
          <w:rPr>
            <w:rStyle w:val="Hyperlink"/>
            <w:noProof/>
            <w:highlight w:val="yellow"/>
            <w:lang w:bidi="it-IT"/>
          </w:rPr>
          <w:t>DI SERVIZI/FORNITURE</w:t>
        </w:r>
        <w:r w:rsidR="00DD5AD5">
          <w:rPr>
            <w:noProof/>
            <w:webHidden/>
          </w:rPr>
          <w:tab/>
        </w:r>
        <w:r w:rsidR="00DD5AD5">
          <w:rPr>
            <w:noProof/>
            <w:webHidden/>
          </w:rPr>
          <w:fldChar w:fldCharType="begin"/>
        </w:r>
        <w:r w:rsidR="00DD5AD5">
          <w:rPr>
            <w:noProof/>
            <w:webHidden/>
          </w:rPr>
          <w:instrText xml:space="preserve"> PAGEREF _Toc147415611 \h </w:instrText>
        </w:r>
        <w:r w:rsidR="00DD5AD5">
          <w:rPr>
            <w:noProof/>
            <w:webHidden/>
          </w:rPr>
        </w:r>
        <w:r w:rsidR="00DD5AD5">
          <w:rPr>
            <w:noProof/>
            <w:webHidden/>
          </w:rPr>
          <w:fldChar w:fldCharType="separate"/>
        </w:r>
        <w:r w:rsidR="00DD5AD5">
          <w:rPr>
            <w:noProof/>
            <w:webHidden/>
          </w:rPr>
          <w:t>7</w:t>
        </w:r>
        <w:r w:rsidR="00DD5AD5">
          <w:rPr>
            <w:noProof/>
            <w:webHidden/>
          </w:rPr>
          <w:fldChar w:fldCharType="end"/>
        </w:r>
      </w:hyperlink>
    </w:p>
    <w:p w14:paraId="678CD3AB" w14:textId="7844A3C2" w:rsidR="00DD5AD5" w:rsidRDefault="005A7532">
      <w:pPr>
        <w:pStyle w:val="TOC1"/>
        <w:tabs>
          <w:tab w:val="left" w:pos="720"/>
          <w:tab w:val="right" w:leader="dot" w:pos="9592"/>
        </w:tabs>
        <w:rPr>
          <w:rFonts w:eastAsiaTheme="minorEastAsia" w:cstheme="minorBidi"/>
          <w:b w:val="0"/>
          <w:bCs w:val="0"/>
          <w:caps w:val="0"/>
          <w:noProof/>
          <w:kern w:val="2"/>
          <w:sz w:val="24"/>
          <w:szCs w:val="24"/>
          <w14:ligatures w14:val="standardContextual"/>
        </w:rPr>
      </w:pPr>
      <w:hyperlink w:anchor="_Toc147415612" w:history="1">
        <w:r w:rsidR="00DD5AD5" w:rsidRPr="00631AC6">
          <w:rPr>
            <w:rStyle w:val="Hyperlink"/>
            <w:noProof/>
            <w:lang w:bidi="it-IT"/>
          </w:rPr>
          <w:t>11.</w:t>
        </w:r>
        <w:r w:rsidR="00DD5AD5">
          <w:rPr>
            <w:rFonts w:eastAsiaTheme="minorEastAsia" w:cstheme="minorBidi"/>
            <w:b w:val="0"/>
            <w:bCs w:val="0"/>
            <w:caps w:val="0"/>
            <w:noProof/>
            <w:kern w:val="2"/>
            <w:sz w:val="24"/>
            <w:szCs w:val="24"/>
            <w14:ligatures w14:val="standardContextual"/>
          </w:rPr>
          <w:tab/>
        </w:r>
        <w:r w:rsidR="00DD5AD5" w:rsidRPr="00631AC6">
          <w:rPr>
            <w:rStyle w:val="Hyperlink"/>
            <w:noProof/>
            <w:lang w:bidi="it-IT"/>
          </w:rPr>
          <w:t>FATTURAZIONE E PAGAMENTO</w:t>
        </w:r>
        <w:r w:rsidR="00DD5AD5">
          <w:rPr>
            <w:noProof/>
            <w:webHidden/>
          </w:rPr>
          <w:tab/>
        </w:r>
        <w:r w:rsidR="00DD5AD5">
          <w:rPr>
            <w:noProof/>
            <w:webHidden/>
          </w:rPr>
          <w:fldChar w:fldCharType="begin"/>
        </w:r>
        <w:r w:rsidR="00DD5AD5">
          <w:rPr>
            <w:noProof/>
            <w:webHidden/>
          </w:rPr>
          <w:instrText xml:space="preserve"> PAGEREF _Toc147415612 \h </w:instrText>
        </w:r>
        <w:r w:rsidR="00DD5AD5">
          <w:rPr>
            <w:noProof/>
            <w:webHidden/>
          </w:rPr>
        </w:r>
        <w:r w:rsidR="00DD5AD5">
          <w:rPr>
            <w:noProof/>
            <w:webHidden/>
          </w:rPr>
          <w:fldChar w:fldCharType="separate"/>
        </w:r>
        <w:r w:rsidR="00DD5AD5">
          <w:rPr>
            <w:noProof/>
            <w:webHidden/>
          </w:rPr>
          <w:t>8</w:t>
        </w:r>
        <w:r w:rsidR="00DD5AD5">
          <w:rPr>
            <w:noProof/>
            <w:webHidden/>
          </w:rPr>
          <w:fldChar w:fldCharType="end"/>
        </w:r>
      </w:hyperlink>
    </w:p>
    <w:p w14:paraId="20A122D6" w14:textId="6BA7199C" w:rsidR="00DD5AD5" w:rsidRDefault="005A7532">
      <w:pPr>
        <w:pStyle w:val="TOC1"/>
        <w:tabs>
          <w:tab w:val="left" w:pos="720"/>
          <w:tab w:val="right" w:leader="dot" w:pos="9592"/>
        </w:tabs>
        <w:rPr>
          <w:rFonts w:eastAsiaTheme="minorEastAsia" w:cstheme="minorBidi"/>
          <w:b w:val="0"/>
          <w:bCs w:val="0"/>
          <w:caps w:val="0"/>
          <w:noProof/>
          <w:kern w:val="2"/>
          <w:sz w:val="24"/>
          <w:szCs w:val="24"/>
          <w14:ligatures w14:val="standardContextual"/>
        </w:rPr>
      </w:pPr>
      <w:hyperlink w:anchor="_Toc147415613" w:history="1">
        <w:r w:rsidR="00DD5AD5" w:rsidRPr="00631AC6">
          <w:rPr>
            <w:rStyle w:val="Hyperlink"/>
            <w:noProof/>
            <w:lang w:bidi="it-IT"/>
          </w:rPr>
          <w:t>12.</w:t>
        </w:r>
        <w:r w:rsidR="00DD5AD5">
          <w:rPr>
            <w:rFonts w:eastAsiaTheme="minorEastAsia" w:cstheme="minorBidi"/>
            <w:b w:val="0"/>
            <w:bCs w:val="0"/>
            <w:caps w:val="0"/>
            <w:noProof/>
            <w:kern w:val="2"/>
            <w:sz w:val="24"/>
            <w:szCs w:val="24"/>
            <w14:ligatures w14:val="standardContextual"/>
          </w:rPr>
          <w:tab/>
        </w:r>
        <w:r w:rsidR="00DD5AD5" w:rsidRPr="00631AC6">
          <w:rPr>
            <w:rStyle w:val="Hyperlink"/>
            <w:noProof/>
            <w:lang w:bidi="it-IT"/>
          </w:rPr>
          <w:t>TRACCIABILITÀ DEI FLUSSI FINANZIARI</w:t>
        </w:r>
        <w:r w:rsidR="00DD5AD5">
          <w:rPr>
            <w:noProof/>
            <w:webHidden/>
          </w:rPr>
          <w:tab/>
        </w:r>
        <w:r w:rsidR="00DD5AD5">
          <w:rPr>
            <w:noProof/>
            <w:webHidden/>
          </w:rPr>
          <w:fldChar w:fldCharType="begin"/>
        </w:r>
        <w:r w:rsidR="00DD5AD5">
          <w:rPr>
            <w:noProof/>
            <w:webHidden/>
          </w:rPr>
          <w:instrText xml:space="preserve"> PAGEREF _Toc147415613 \h </w:instrText>
        </w:r>
        <w:r w:rsidR="00DD5AD5">
          <w:rPr>
            <w:noProof/>
            <w:webHidden/>
          </w:rPr>
        </w:r>
        <w:r w:rsidR="00DD5AD5">
          <w:rPr>
            <w:noProof/>
            <w:webHidden/>
          </w:rPr>
          <w:fldChar w:fldCharType="separate"/>
        </w:r>
        <w:r w:rsidR="00DD5AD5">
          <w:rPr>
            <w:noProof/>
            <w:webHidden/>
          </w:rPr>
          <w:t>10</w:t>
        </w:r>
        <w:r w:rsidR="00DD5AD5">
          <w:rPr>
            <w:noProof/>
            <w:webHidden/>
          </w:rPr>
          <w:fldChar w:fldCharType="end"/>
        </w:r>
      </w:hyperlink>
    </w:p>
    <w:p w14:paraId="60C22BCE" w14:textId="4BD4883C" w:rsidR="00DD5AD5" w:rsidRDefault="005A7532">
      <w:pPr>
        <w:pStyle w:val="TOC1"/>
        <w:tabs>
          <w:tab w:val="left" w:pos="720"/>
          <w:tab w:val="right" w:leader="dot" w:pos="9592"/>
        </w:tabs>
        <w:rPr>
          <w:rFonts w:eastAsiaTheme="minorEastAsia" w:cstheme="minorBidi"/>
          <w:b w:val="0"/>
          <w:bCs w:val="0"/>
          <w:caps w:val="0"/>
          <w:noProof/>
          <w:kern w:val="2"/>
          <w:sz w:val="24"/>
          <w:szCs w:val="24"/>
          <w14:ligatures w14:val="standardContextual"/>
        </w:rPr>
      </w:pPr>
      <w:hyperlink w:anchor="_Toc147415614" w:history="1">
        <w:r w:rsidR="00DD5AD5" w:rsidRPr="00631AC6">
          <w:rPr>
            <w:rStyle w:val="Hyperlink"/>
            <w:noProof/>
            <w:lang w:bidi="it-IT"/>
          </w:rPr>
          <w:t>13.</w:t>
        </w:r>
        <w:r w:rsidR="00DD5AD5">
          <w:rPr>
            <w:rFonts w:eastAsiaTheme="minorEastAsia" w:cstheme="minorBidi"/>
            <w:b w:val="0"/>
            <w:bCs w:val="0"/>
            <w:caps w:val="0"/>
            <w:noProof/>
            <w:kern w:val="2"/>
            <w:sz w:val="24"/>
            <w:szCs w:val="24"/>
            <w14:ligatures w14:val="standardContextual"/>
          </w:rPr>
          <w:tab/>
        </w:r>
        <w:r w:rsidR="00DD5AD5" w:rsidRPr="00631AC6">
          <w:rPr>
            <w:rStyle w:val="Hyperlink"/>
            <w:noProof/>
            <w:lang w:bidi="it-IT"/>
          </w:rPr>
          <w:t>RISOLUZIONE DEL CONTRATTO</w:t>
        </w:r>
        <w:r w:rsidR="00DD5AD5">
          <w:rPr>
            <w:noProof/>
            <w:webHidden/>
          </w:rPr>
          <w:tab/>
        </w:r>
        <w:r w:rsidR="00DD5AD5">
          <w:rPr>
            <w:noProof/>
            <w:webHidden/>
          </w:rPr>
          <w:fldChar w:fldCharType="begin"/>
        </w:r>
        <w:r w:rsidR="00DD5AD5">
          <w:rPr>
            <w:noProof/>
            <w:webHidden/>
          </w:rPr>
          <w:instrText xml:space="preserve"> PAGEREF _Toc147415614 \h </w:instrText>
        </w:r>
        <w:r w:rsidR="00DD5AD5">
          <w:rPr>
            <w:noProof/>
            <w:webHidden/>
          </w:rPr>
        </w:r>
        <w:r w:rsidR="00DD5AD5">
          <w:rPr>
            <w:noProof/>
            <w:webHidden/>
          </w:rPr>
          <w:fldChar w:fldCharType="separate"/>
        </w:r>
        <w:r w:rsidR="00DD5AD5">
          <w:rPr>
            <w:noProof/>
            <w:webHidden/>
          </w:rPr>
          <w:t>10</w:t>
        </w:r>
        <w:r w:rsidR="00DD5AD5">
          <w:rPr>
            <w:noProof/>
            <w:webHidden/>
          </w:rPr>
          <w:fldChar w:fldCharType="end"/>
        </w:r>
      </w:hyperlink>
    </w:p>
    <w:p w14:paraId="7770484E" w14:textId="1417634B" w:rsidR="005844C9" w:rsidRPr="009855FE" w:rsidRDefault="006F358E" w:rsidP="006F358E">
      <w:pPr>
        <w:pStyle w:val="TOC1"/>
        <w:tabs>
          <w:tab w:val="left" w:pos="480"/>
          <w:tab w:val="right" w:leader="dot" w:pos="9592"/>
        </w:tabs>
        <w:rPr>
          <w:rFonts w:eastAsia="Calibri"/>
          <w:sz w:val="22"/>
          <w:szCs w:val="22"/>
          <w:lang w:bidi="it-IT"/>
        </w:rPr>
      </w:pPr>
      <w:r w:rsidRPr="00133F21">
        <w:rPr>
          <w:rFonts w:eastAsia="Calibri"/>
          <w:b w:val="0"/>
          <w:bCs w:val="0"/>
          <w:caps w:val="0"/>
          <w:noProof/>
          <w:color w:val="0000FF"/>
          <w:sz w:val="22"/>
          <w:szCs w:val="22"/>
          <w:u w:val="single"/>
          <w:lang w:bidi="it-IT"/>
        </w:rPr>
        <w:fldChar w:fldCharType="end"/>
      </w:r>
    </w:p>
    <w:p w14:paraId="2992D851" w14:textId="2B15E0C6" w:rsidR="005844C9" w:rsidRPr="009855FE" w:rsidRDefault="005844C9">
      <w:pPr>
        <w:rPr>
          <w:rFonts w:asciiTheme="minorHAnsi" w:eastAsia="Calibri" w:hAnsiTheme="minorHAnsi" w:cstheme="minorHAnsi"/>
          <w:sz w:val="22"/>
          <w:szCs w:val="22"/>
          <w:lang w:bidi="it-IT"/>
        </w:rPr>
      </w:pPr>
      <w:r w:rsidRPr="009855FE">
        <w:rPr>
          <w:rFonts w:asciiTheme="minorHAnsi" w:eastAsia="Calibri" w:hAnsiTheme="minorHAnsi" w:cstheme="minorHAnsi"/>
          <w:sz w:val="22"/>
          <w:szCs w:val="22"/>
          <w:lang w:bidi="it-IT"/>
        </w:rPr>
        <w:br w:type="page"/>
      </w:r>
    </w:p>
    <w:p w14:paraId="015CD8E3" w14:textId="77777777" w:rsidR="005844C9" w:rsidRPr="009855FE" w:rsidRDefault="005844C9" w:rsidP="005844C9">
      <w:pPr>
        <w:widowControl w:val="0"/>
        <w:autoSpaceDE w:val="0"/>
        <w:autoSpaceDN w:val="0"/>
        <w:rPr>
          <w:rFonts w:asciiTheme="minorHAnsi" w:eastAsia="Calibri" w:hAnsiTheme="minorHAnsi" w:cstheme="minorHAnsi"/>
          <w:sz w:val="22"/>
          <w:szCs w:val="22"/>
          <w:lang w:bidi="it-IT"/>
        </w:rPr>
      </w:pPr>
    </w:p>
    <w:p w14:paraId="01815832" w14:textId="243ADB65" w:rsidR="005844C9" w:rsidRPr="009855FE" w:rsidRDefault="00471744" w:rsidP="00C80E7C">
      <w:pPr>
        <w:pStyle w:val="Heading1"/>
        <w:rPr>
          <w:rFonts w:asciiTheme="minorHAnsi" w:hAnsiTheme="minorHAnsi" w:cstheme="minorHAnsi"/>
          <w:sz w:val="22"/>
          <w:szCs w:val="22"/>
          <w:lang w:bidi="it-IT"/>
        </w:rPr>
      </w:pPr>
      <w:bookmarkStart w:id="0" w:name="_Toc147415592"/>
      <w:r w:rsidRPr="009855FE">
        <w:rPr>
          <w:rFonts w:asciiTheme="minorHAnsi" w:hAnsiTheme="minorHAnsi" w:cstheme="minorHAnsi"/>
          <w:sz w:val="22"/>
          <w:szCs w:val="22"/>
        </w:rPr>
        <w:t>PREMESSE</w:t>
      </w:r>
      <w:bookmarkEnd w:id="0"/>
    </w:p>
    <w:p w14:paraId="7E000CA8" w14:textId="70E0E301" w:rsidR="002822A9" w:rsidRPr="009855FE" w:rsidRDefault="002822A9" w:rsidP="00CF1C33">
      <w:pPr>
        <w:jc w:val="both"/>
        <w:rPr>
          <w:rFonts w:asciiTheme="minorHAnsi" w:eastAsia="Calibri" w:hAnsiTheme="minorHAnsi" w:cstheme="minorHAnsi"/>
          <w:sz w:val="22"/>
          <w:szCs w:val="22"/>
          <w:lang w:bidi="it-IT"/>
        </w:rPr>
      </w:pPr>
      <w:r w:rsidRPr="009855FE">
        <w:rPr>
          <w:rFonts w:asciiTheme="minorHAnsi" w:eastAsia="Calibri" w:hAnsiTheme="minorHAnsi" w:cstheme="minorHAnsi"/>
          <w:sz w:val="22"/>
          <w:szCs w:val="22"/>
          <w:lang w:bidi="it-IT"/>
        </w:rPr>
        <w:t>la Stazione appaltante [</w:t>
      </w:r>
      <w:r w:rsidRPr="009855FE">
        <w:rPr>
          <w:rFonts w:asciiTheme="minorHAnsi" w:eastAsia="Calibri" w:hAnsiTheme="minorHAnsi" w:cstheme="minorHAnsi"/>
          <w:sz w:val="22"/>
          <w:szCs w:val="22"/>
          <w:highlight w:val="yellow"/>
          <w:lang w:bidi="it-IT"/>
        </w:rPr>
        <w:t>completare</w:t>
      </w:r>
      <w:r w:rsidRPr="009855FE">
        <w:rPr>
          <w:rFonts w:asciiTheme="minorHAnsi" w:eastAsia="Calibri" w:hAnsiTheme="minorHAnsi" w:cstheme="minorHAnsi"/>
          <w:sz w:val="22"/>
          <w:szCs w:val="22"/>
          <w:lang w:bidi="it-IT"/>
        </w:rPr>
        <w:t>] del Consiglio Nazionale delle Ricerche [</w:t>
      </w:r>
      <w:r w:rsidRPr="009855FE">
        <w:rPr>
          <w:rFonts w:asciiTheme="minorHAnsi" w:eastAsia="Calibri" w:hAnsiTheme="minorHAnsi" w:cstheme="minorHAnsi"/>
          <w:sz w:val="22"/>
          <w:szCs w:val="22"/>
          <w:highlight w:val="yellow"/>
          <w:lang w:bidi="it-IT"/>
        </w:rPr>
        <w:t>acronimo</w:t>
      </w:r>
      <w:r w:rsidRPr="009855FE">
        <w:rPr>
          <w:rFonts w:asciiTheme="minorHAnsi" w:eastAsia="Calibri" w:hAnsiTheme="minorHAnsi" w:cstheme="minorHAnsi"/>
          <w:sz w:val="22"/>
          <w:szCs w:val="22"/>
          <w:lang w:bidi="it-IT"/>
        </w:rPr>
        <w:t xml:space="preserve">] intende procedere mediante procedura di gara all’affidamento </w:t>
      </w:r>
      <w:r w:rsidRPr="009855FE">
        <w:rPr>
          <w:rFonts w:asciiTheme="minorHAnsi" w:eastAsia="Calibri" w:hAnsiTheme="minorHAnsi" w:cstheme="minorHAnsi"/>
          <w:i/>
          <w:iCs/>
          <w:sz w:val="22"/>
          <w:szCs w:val="22"/>
          <w:highlight w:val="yellow"/>
          <w:lang w:bidi="it-IT"/>
        </w:rPr>
        <w:t>del servizio di</w:t>
      </w:r>
      <w:r w:rsidRPr="009855FE">
        <w:rPr>
          <w:rFonts w:asciiTheme="minorHAnsi" w:eastAsia="Calibri" w:hAnsiTheme="minorHAnsi" w:cstheme="minorHAnsi"/>
          <w:sz w:val="22"/>
          <w:szCs w:val="22"/>
          <w:highlight w:val="yellow"/>
          <w:lang w:bidi="it-IT"/>
        </w:rPr>
        <w:t xml:space="preserve"> __________</w:t>
      </w:r>
      <w:r w:rsidRPr="009855FE">
        <w:rPr>
          <w:rFonts w:asciiTheme="minorHAnsi" w:eastAsia="Calibri" w:hAnsiTheme="minorHAnsi" w:cstheme="minorHAnsi"/>
          <w:sz w:val="22"/>
          <w:szCs w:val="22"/>
          <w:lang w:bidi="it-IT"/>
        </w:rPr>
        <w:t xml:space="preserve"> </w:t>
      </w:r>
      <w:r w:rsidRPr="009855FE">
        <w:rPr>
          <w:rFonts w:asciiTheme="minorHAnsi" w:eastAsia="Calibri" w:hAnsiTheme="minorHAnsi" w:cstheme="minorHAnsi"/>
          <w:i/>
          <w:iCs/>
          <w:sz w:val="22"/>
          <w:szCs w:val="22"/>
          <w:highlight w:val="yellow"/>
          <w:lang w:bidi="it-IT"/>
        </w:rPr>
        <w:t>(ovvero)</w:t>
      </w:r>
      <w:r w:rsidRPr="009855FE">
        <w:rPr>
          <w:rFonts w:asciiTheme="minorHAnsi" w:eastAsia="Calibri" w:hAnsiTheme="minorHAnsi" w:cstheme="minorHAnsi"/>
          <w:sz w:val="22"/>
          <w:szCs w:val="22"/>
          <w:lang w:bidi="it-IT"/>
        </w:rPr>
        <w:t xml:space="preserve"> </w:t>
      </w:r>
      <w:r w:rsidRPr="009855FE">
        <w:rPr>
          <w:rFonts w:asciiTheme="minorHAnsi" w:eastAsia="Calibri" w:hAnsiTheme="minorHAnsi" w:cstheme="minorHAnsi"/>
          <w:i/>
          <w:iCs/>
          <w:sz w:val="22"/>
          <w:szCs w:val="22"/>
          <w:highlight w:val="yellow"/>
          <w:lang w:bidi="it-IT"/>
        </w:rPr>
        <w:t>della fornitura, installazione</w:t>
      </w:r>
      <w:bookmarkStart w:id="1" w:name="_Ref121918738"/>
      <w:r w:rsidRPr="009855FE">
        <w:rPr>
          <w:rStyle w:val="FootnoteReference"/>
          <w:rFonts w:asciiTheme="minorHAnsi" w:eastAsia="Calibri" w:hAnsiTheme="minorHAnsi" w:cstheme="minorHAnsi"/>
          <w:i/>
          <w:iCs/>
          <w:sz w:val="22"/>
          <w:szCs w:val="22"/>
          <w:highlight w:val="yellow"/>
          <w:lang w:bidi="it-IT"/>
        </w:rPr>
        <w:footnoteReference w:id="1"/>
      </w:r>
      <w:bookmarkEnd w:id="1"/>
      <w:r w:rsidRPr="009855FE">
        <w:rPr>
          <w:rFonts w:asciiTheme="minorHAnsi" w:eastAsia="Calibri" w:hAnsiTheme="minorHAnsi" w:cstheme="minorHAnsi"/>
          <w:i/>
          <w:iCs/>
          <w:sz w:val="22"/>
          <w:szCs w:val="22"/>
          <w:highlight w:val="yellow"/>
          <w:lang w:bidi="it-IT"/>
        </w:rPr>
        <w:t xml:space="preserve"> e resa operativa</w:t>
      </w:r>
      <w:r w:rsidRPr="009855FE">
        <w:rPr>
          <w:rFonts w:asciiTheme="minorHAnsi" w:eastAsia="Calibri" w:hAnsiTheme="minorHAnsi" w:cstheme="minorHAnsi"/>
          <w:i/>
          <w:iCs/>
          <w:sz w:val="22"/>
          <w:szCs w:val="22"/>
          <w:highlight w:val="yellow"/>
          <w:vertAlign w:val="superscript"/>
          <w:lang w:bidi="it-IT"/>
        </w:rPr>
        <w:fldChar w:fldCharType="begin"/>
      </w:r>
      <w:r w:rsidRPr="009855FE">
        <w:rPr>
          <w:rFonts w:asciiTheme="minorHAnsi" w:eastAsia="Calibri" w:hAnsiTheme="minorHAnsi" w:cstheme="minorHAnsi"/>
          <w:i/>
          <w:iCs/>
          <w:sz w:val="22"/>
          <w:szCs w:val="22"/>
          <w:highlight w:val="yellow"/>
          <w:vertAlign w:val="superscript"/>
          <w:lang w:bidi="it-IT"/>
        </w:rPr>
        <w:instrText xml:space="preserve"> NOTEREF _Ref121918738 \h  \* MERGEFORMAT </w:instrText>
      </w:r>
      <w:r w:rsidRPr="009855FE">
        <w:rPr>
          <w:rFonts w:asciiTheme="minorHAnsi" w:eastAsia="Calibri" w:hAnsiTheme="minorHAnsi" w:cstheme="minorHAnsi"/>
          <w:i/>
          <w:iCs/>
          <w:sz w:val="22"/>
          <w:szCs w:val="22"/>
          <w:highlight w:val="yellow"/>
          <w:vertAlign w:val="superscript"/>
          <w:lang w:bidi="it-IT"/>
        </w:rPr>
      </w:r>
      <w:r w:rsidRPr="009855FE">
        <w:rPr>
          <w:rFonts w:asciiTheme="minorHAnsi" w:eastAsia="Calibri" w:hAnsiTheme="minorHAnsi" w:cstheme="minorHAnsi"/>
          <w:i/>
          <w:iCs/>
          <w:sz w:val="22"/>
          <w:szCs w:val="22"/>
          <w:highlight w:val="yellow"/>
          <w:vertAlign w:val="superscript"/>
          <w:lang w:bidi="it-IT"/>
        </w:rPr>
        <w:fldChar w:fldCharType="separate"/>
      </w:r>
      <w:r w:rsidRPr="009855FE">
        <w:rPr>
          <w:rFonts w:asciiTheme="minorHAnsi" w:eastAsia="Calibri" w:hAnsiTheme="minorHAnsi" w:cstheme="minorHAnsi"/>
          <w:i/>
          <w:iCs/>
          <w:sz w:val="22"/>
          <w:szCs w:val="22"/>
          <w:highlight w:val="yellow"/>
          <w:vertAlign w:val="superscript"/>
          <w:lang w:bidi="it-IT"/>
        </w:rPr>
        <w:t>1</w:t>
      </w:r>
      <w:r w:rsidRPr="009855FE">
        <w:rPr>
          <w:rFonts w:asciiTheme="minorHAnsi" w:eastAsia="Calibri" w:hAnsiTheme="minorHAnsi" w:cstheme="minorHAnsi"/>
          <w:i/>
          <w:iCs/>
          <w:sz w:val="22"/>
          <w:szCs w:val="22"/>
          <w:highlight w:val="yellow"/>
          <w:vertAlign w:val="superscript"/>
          <w:lang w:bidi="it-IT"/>
        </w:rPr>
        <w:fldChar w:fldCharType="end"/>
      </w:r>
      <w:r w:rsidRPr="009855FE">
        <w:rPr>
          <w:rFonts w:asciiTheme="minorHAnsi" w:eastAsia="Calibri" w:hAnsiTheme="minorHAnsi" w:cstheme="minorHAnsi"/>
          <w:i/>
          <w:iCs/>
          <w:sz w:val="22"/>
          <w:szCs w:val="22"/>
          <w:highlight w:val="yellow"/>
          <w:lang w:bidi="it-IT"/>
        </w:rPr>
        <w:t xml:space="preserve"> di</w:t>
      </w:r>
      <w:r w:rsidRPr="009855FE">
        <w:rPr>
          <w:rFonts w:asciiTheme="minorHAnsi" w:eastAsia="Calibri" w:hAnsiTheme="minorHAnsi" w:cstheme="minorHAnsi"/>
          <w:sz w:val="22"/>
          <w:szCs w:val="22"/>
          <w:lang w:bidi="it-IT"/>
        </w:rPr>
        <w:t xml:space="preserve"> [</w:t>
      </w:r>
      <w:r w:rsidRPr="009855FE">
        <w:rPr>
          <w:rFonts w:asciiTheme="minorHAnsi" w:eastAsia="Calibri" w:hAnsiTheme="minorHAnsi" w:cstheme="minorHAnsi"/>
          <w:sz w:val="22"/>
          <w:szCs w:val="22"/>
          <w:highlight w:val="yellow"/>
          <w:lang w:bidi="it-IT"/>
        </w:rPr>
        <w:t>completare</w:t>
      </w:r>
      <w:r w:rsidRPr="009855FE">
        <w:rPr>
          <w:rFonts w:asciiTheme="minorHAnsi" w:eastAsia="Calibri" w:hAnsiTheme="minorHAnsi" w:cstheme="minorHAnsi"/>
          <w:sz w:val="22"/>
          <w:szCs w:val="22"/>
          <w:lang w:bidi="it-IT"/>
        </w:rPr>
        <w:t xml:space="preserve">], </w:t>
      </w:r>
      <w:r w:rsidRPr="009855FE">
        <w:rPr>
          <w:rFonts w:asciiTheme="minorHAnsi" w:eastAsia="Calibri" w:hAnsiTheme="minorHAnsi" w:cstheme="minorHAnsi"/>
          <w:i/>
          <w:sz w:val="22"/>
          <w:szCs w:val="22"/>
          <w:lang w:bidi="it-IT"/>
        </w:rPr>
        <w:t>[conforme alle specifiche tecniche e a alle clausole contrattuali contenute nei criteri ambientali minimi di cui al DM …]</w:t>
      </w:r>
      <w:r w:rsidRPr="009855FE">
        <w:rPr>
          <w:rStyle w:val="FootnoteReference"/>
          <w:rFonts w:asciiTheme="minorHAnsi" w:eastAsia="Calibri" w:hAnsiTheme="minorHAnsi" w:cstheme="minorHAnsi"/>
          <w:sz w:val="22"/>
          <w:szCs w:val="22"/>
          <w:lang w:bidi="it-IT"/>
        </w:rPr>
        <w:footnoteReference w:id="2"/>
      </w:r>
      <w:r w:rsidRPr="009855FE">
        <w:rPr>
          <w:rFonts w:asciiTheme="minorHAnsi" w:eastAsia="Calibri" w:hAnsiTheme="minorHAnsi" w:cstheme="minorHAnsi"/>
          <w:sz w:val="22"/>
          <w:szCs w:val="22"/>
          <w:lang w:bidi="it-IT"/>
        </w:rPr>
        <w:t xml:space="preserve"> da </w:t>
      </w:r>
      <w:r w:rsidRPr="009855FE">
        <w:rPr>
          <w:rFonts w:asciiTheme="minorHAnsi" w:eastAsia="Calibri" w:hAnsiTheme="minorHAnsi" w:cstheme="minorHAnsi"/>
          <w:i/>
          <w:iCs/>
          <w:sz w:val="22"/>
          <w:szCs w:val="22"/>
          <w:highlight w:val="yellow"/>
          <w:lang w:bidi="it-IT"/>
        </w:rPr>
        <w:t>espletare/consegnare</w:t>
      </w:r>
      <w:r w:rsidRPr="009855FE">
        <w:rPr>
          <w:rFonts w:asciiTheme="minorHAnsi" w:eastAsia="Calibri" w:hAnsiTheme="minorHAnsi" w:cstheme="minorHAnsi"/>
          <w:sz w:val="22"/>
          <w:szCs w:val="22"/>
          <w:lang w:bidi="it-IT"/>
        </w:rPr>
        <w:t xml:space="preserve"> presso il luogo di cui al successivo paragrafo § </w:t>
      </w:r>
      <w:r w:rsidR="00027094">
        <w:rPr>
          <w:rFonts w:asciiTheme="minorHAnsi" w:eastAsia="Calibri" w:hAnsiTheme="minorHAnsi" w:cstheme="minorHAnsi"/>
          <w:sz w:val="22"/>
          <w:szCs w:val="22"/>
          <w:lang w:bidi="it-IT"/>
        </w:rPr>
        <w:t>3</w:t>
      </w:r>
      <w:r w:rsidRPr="009855FE">
        <w:rPr>
          <w:rFonts w:asciiTheme="minorHAnsi" w:eastAsia="Calibri" w:hAnsiTheme="minorHAnsi" w:cstheme="minorHAnsi"/>
          <w:sz w:val="22"/>
          <w:szCs w:val="22"/>
          <w:lang w:bidi="it-IT"/>
        </w:rPr>
        <w:t xml:space="preserve">. </w:t>
      </w:r>
    </w:p>
    <w:p w14:paraId="3C53B6DB" w14:textId="35AD94F2" w:rsidR="005844C9" w:rsidRPr="009855FE" w:rsidRDefault="005844C9" w:rsidP="00CF1C33">
      <w:pPr>
        <w:rPr>
          <w:rFonts w:asciiTheme="minorHAnsi" w:eastAsia="Calibri" w:hAnsiTheme="minorHAnsi" w:cstheme="minorHAnsi"/>
          <w:sz w:val="22"/>
          <w:szCs w:val="22"/>
          <w:lang w:bidi="it-IT"/>
        </w:rPr>
      </w:pPr>
    </w:p>
    <w:p w14:paraId="2DFAD831" w14:textId="4E782DE7" w:rsidR="005844C9" w:rsidRPr="009855FE" w:rsidRDefault="00C93B1C" w:rsidP="00C80E7C">
      <w:pPr>
        <w:pStyle w:val="Heading1"/>
        <w:rPr>
          <w:rFonts w:asciiTheme="minorHAnsi" w:hAnsiTheme="minorHAnsi" w:cstheme="minorHAnsi"/>
          <w:sz w:val="22"/>
          <w:szCs w:val="22"/>
        </w:rPr>
      </w:pPr>
      <w:bookmarkStart w:id="2" w:name="_Toc147415593"/>
      <w:r w:rsidRPr="009855FE">
        <w:rPr>
          <w:rFonts w:asciiTheme="minorHAnsi" w:hAnsiTheme="minorHAnsi" w:cstheme="minorHAnsi"/>
          <w:sz w:val="22"/>
          <w:szCs w:val="22"/>
        </w:rPr>
        <w:t xml:space="preserve">CARATTERISTICHE TECNICHE/FUNZIONALITÀ E DOTAZIONI MINIME </w:t>
      </w:r>
      <w:r w:rsidRPr="00EE54BF">
        <w:rPr>
          <w:rFonts w:asciiTheme="minorHAnsi" w:hAnsiTheme="minorHAnsi" w:cstheme="minorHAnsi"/>
          <w:sz w:val="22"/>
          <w:szCs w:val="22"/>
          <w:highlight w:val="yellow"/>
        </w:rPr>
        <w:t>DEL SERVIZIO/DELLA FORNITURA</w:t>
      </w:r>
      <w:bookmarkEnd w:id="2"/>
    </w:p>
    <w:p w14:paraId="3560BB30" w14:textId="696CE95A" w:rsidR="005844C9" w:rsidRPr="009855FE" w:rsidRDefault="005844C9" w:rsidP="005844C9">
      <w:pPr>
        <w:jc w:val="both"/>
        <w:rPr>
          <w:rFonts w:asciiTheme="minorHAnsi" w:eastAsia="Calibri" w:hAnsiTheme="minorHAnsi" w:cstheme="minorHAnsi"/>
          <w:sz w:val="22"/>
          <w:szCs w:val="22"/>
        </w:rPr>
      </w:pPr>
      <w:r w:rsidRPr="009855FE">
        <w:rPr>
          <w:rFonts w:asciiTheme="minorHAnsi" w:eastAsia="Calibri" w:hAnsiTheme="minorHAnsi" w:cstheme="minorHAnsi"/>
          <w:sz w:val="22"/>
          <w:szCs w:val="22"/>
        </w:rPr>
        <w:t xml:space="preserve">L’offerta del concorrente deve rispettare </w:t>
      </w:r>
      <w:r w:rsidR="006839E8">
        <w:rPr>
          <w:rFonts w:asciiTheme="minorHAnsi" w:eastAsia="Calibri" w:hAnsiTheme="minorHAnsi" w:cstheme="minorHAnsi"/>
          <w:sz w:val="22"/>
          <w:szCs w:val="22"/>
        </w:rPr>
        <w:t xml:space="preserve">per ogni lotto </w:t>
      </w:r>
      <w:r w:rsidRPr="009855FE">
        <w:rPr>
          <w:rFonts w:asciiTheme="minorHAnsi" w:eastAsia="Calibri" w:hAnsiTheme="minorHAnsi" w:cstheme="minorHAnsi"/>
          <w:sz w:val="22"/>
          <w:szCs w:val="22"/>
        </w:rPr>
        <w:t>tutte le caratteristiche tecniche, funzionalità e dotazioni minime della fornitura stabilite nel presente paragrafo, pena l’esclusione dalla procedura di gara</w:t>
      </w:r>
      <w:r w:rsidR="008F1CB1" w:rsidRPr="009855FE">
        <w:rPr>
          <w:rFonts w:asciiTheme="minorHAnsi" w:eastAsia="Calibri" w:hAnsiTheme="minorHAnsi" w:cstheme="minorHAnsi"/>
          <w:sz w:val="22"/>
          <w:szCs w:val="22"/>
        </w:rPr>
        <w:t>.</w:t>
      </w:r>
    </w:p>
    <w:p w14:paraId="5AF9E140" w14:textId="77E177C8" w:rsidR="005844C9" w:rsidRPr="009855FE" w:rsidRDefault="005844C9" w:rsidP="00F92A92">
      <w:pPr>
        <w:jc w:val="both"/>
        <w:rPr>
          <w:rFonts w:asciiTheme="minorHAnsi" w:eastAsia="Calibri" w:hAnsiTheme="minorHAnsi" w:cstheme="minorHAnsi"/>
          <w:sz w:val="22"/>
          <w:szCs w:val="22"/>
        </w:rPr>
      </w:pPr>
    </w:p>
    <w:p w14:paraId="7BCEE584" w14:textId="3E587794" w:rsidR="00B66336" w:rsidRPr="009855FE" w:rsidRDefault="00B66336" w:rsidP="00B66336">
      <w:pPr>
        <w:widowControl w:val="0"/>
        <w:autoSpaceDE w:val="0"/>
        <w:autoSpaceDN w:val="0"/>
        <w:ind w:right="3"/>
        <w:jc w:val="both"/>
        <w:rPr>
          <w:rFonts w:asciiTheme="minorHAnsi" w:eastAsia="Calibri" w:hAnsiTheme="minorHAnsi" w:cstheme="minorHAnsi"/>
          <w:i/>
          <w:sz w:val="22"/>
          <w:szCs w:val="22"/>
          <w:lang w:bidi="it-IT"/>
        </w:rPr>
      </w:pPr>
      <w:r w:rsidRPr="009855FE">
        <w:rPr>
          <w:rFonts w:asciiTheme="minorHAnsi" w:eastAsia="Calibri" w:hAnsiTheme="minorHAnsi" w:cstheme="minorHAnsi"/>
          <w:i/>
          <w:sz w:val="22"/>
          <w:szCs w:val="22"/>
          <w:lang w:bidi="it-IT"/>
        </w:rPr>
        <w:t>[</w:t>
      </w:r>
      <w:r w:rsidRPr="009855FE">
        <w:rPr>
          <w:rFonts w:asciiTheme="minorHAnsi" w:eastAsia="Calibri" w:hAnsiTheme="minorHAnsi" w:cstheme="minorHAnsi"/>
          <w:i/>
          <w:sz w:val="22"/>
          <w:szCs w:val="22"/>
          <w:highlight w:val="yellow"/>
          <w:lang w:bidi="it-IT"/>
        </w:rPr>
        <w:t xml:space="preserve">Inserire, </w:t>
      </w:r>
      <w:r w:rsidR="006839E8">
        <w:rPr>
          <w:rFonts w:asciiTheme="minorHAnsi" w:eastAsia="Calibri" w:hAnsiTheme="minorHAnsi" w:cstheme="minorHAnsi"/>
          <w:i/>
          <w:sz w:val="22"/>
          <w:szCs w:val="22"/>
          <w:highlight w:val="yellow"/>
          <w:lang w:bidi="it-IT"/>
        </w:rPr>
        <w:t xml:space="preserve">per ogni lotto </w:t>
      </w:r>
      <w:r w:rsidRPr="009855FE">
        <w:rPr>
          <w:rFonts w:asciiTheme="minorHAnsi" w:eastAsia="Calibri" w:hAnsiTheme="minorHAnsi" w:cstheme="minorHAnsi"/>
          <w:i/>
          <w:sz w:val="22"/>
          <w:szCs w:val="22"/>
          <w:highlight w:val="yellow"/>
          <w:lang w:bidi="it-IT"/>
        </w:rPr>
        <w:t>anche mediante l’introduzione di più sottoparagrafi una descrizione dettagliata e completa delle caratteristiche del servizio ovvero dell’attrezzatura/strumentazione oggetto di acquisizione</w:t>
      </w:r>
      <w:r w:rsidRPr="009855FE">
        <w:rPr>
          <w:rFonts w:asciiTheme="minorHAnsi" w:eastAsia="Calibri" w:hAnsiTheme="minorHAnsi" w:cstheme="minorHAnsi"/>
          <w:i/>
          <w:sz w:val="22"/>
          <w:szCs w:val="22"/>
          <w:lang w:bidi="it-IT"/>
        </w:rPr>
        <w:t xml:space="preserve"> </w:t>
      </w:r>
      <w:r w:rsidRPr="009855FE">
        <w:rPr>
          <w:rFonts w:asciiTheme="minorHAnsi" w:eastAsia="Calibri" w:hAnsiTheme="minorHAnsi" w:cstheme="minorHAnsi"/>
          <w:i/>
          <w:sz w:val="22"/>
          <w:szCs w:val="22"/>
          <w:highlight w:val="yellow"/>
          <w:lang w:bidi="it-IT"/>
        </w:rPr>
        <w:t>comprensiva di importi e tempi necessari per l’acquisizione, anche riguardo ad eventuali prescrizioni imposte nei bandi MUR, nei disciplinari regolanti il finanziamento, nei Criteri Ambientali Minimi e/o nei principi DNSH. Nel caso di attrezzature esplicitare altresì funzionalità e dotazioni minime. Nel caso di appalti di servizi diversi da quelli di natura intellettuale inserire altresì il calcolo/la stima dei costi della manodopera.</w:t>
      </w:r>
      <w:r w:rsidRPr="009855FE">
        <w:rPr>
          <w:rFonts w:asciiTheme="minorHAnsi" w:eastAsia="Calibri" w:hAnsiTheme="minorHAnsi" w:cstheme="minorHAnsi"/>
          <w:i/>
          <w:sz w:val="22"/>
          <w:szCs w:val="22"/>
          <w:lang w:bidi="it-IT"/>
        </w:rPr>
        <w:t>]</w:t>
      </w:r>
    </w:p>
    <w:p w14:paraId="4B47FAA7" w14:textId="77777777" w:rsidR="00B66336" w:rsidRPr="009855FE" w:rsidRDefault="00B66336" w:rsidP="00B66336">
      <w:pPr>
        <w:widowControl w:val="0"/>
        <w:autoSpaceDE w:val="0"/>
        <w:autoSpaceDN w:val="0"/>
        <w:ind w:right="3"/>
        <w:jc w:val="both"/>
        <w:rPr>
          <w:rFonts w:asciiTheme="minorHAnsi" w:eastAsia="Calibri" w:hAnsiTheme="minorHAnsi" w:cstheme="minorHAnsi"/>
          <w:i/>
          <w:sz w:val="22"/>
          <w:szCs w:val="22"/>
          <w:lang w:bidi="it-IT"/>
        </w:rPr>
      </w:pPr>
    </w:p>
    <w:p w14:paraId="2367C2B2" w14:textId="77777777" w:rsidR="00B66336" w:rsidRPr="007152CE" w:rsidRDefault="00B66336" w:rsidP="00B66336">
      <w:pPr>
        <w:jc w:val="both"/>
        <w:rPr>
          <w:rFonts w:asciiTheme="minorHAnsi" w:eastAsia="Calibri" w:hAnsiTheme="minorHAnsi" w:cstheme="minorHAnsi"/>
          <w:sz w:val="22"/>
          <w:szCs w:val="22"/>
        </w:rPr>
      </w:pPr>
      <w:r w:rsidRPr="007152CE">
        <w:rPr>
          <w:rFonts w:asciiTheme="minorHAnsi" w:eastAsia="Calibri" w:hAnsiTheme="minorHAnsi" w:cstheme="minorHAnsi"/>
          <w:sz w:val="22"/>
          <w:szCs w:val="22"/>
        </w:rPr>
        <w:t xml:space="preserve">Ai sensi di quanto previsto nell’allegato II.5 del D.Lgs. 36/2023 (codice) </w:t>
      </w:r>
      <w:r w:rsidRPr="007152CE">
        <w:rPr>
          <w:rFonts w:asciiTheme="minorHAnsi" w:hAnsiTheme="minorHAnsi" w:cstheme="minorHAnsi"/>
          <w:sz w:val="22"/>
          <w:szCs w:val="22"/>
          <w:shd w:val="clear" w:color="auto" w:fill="F5FDFE"/>
        </w:rPr>
        <w:t xml:space="preserve">l'offerente dimostra, nella propria offerta, con qualsiasi mezzo appropriato, compresi i mezzi di prova di cui all'articolo 105 del codice, che le soluzioni proposte ottemperano in maniera equivalente alle prestazioni, ai requisiti funzionali e alle specifiche tecniche prescritti nel presente documento. </w:t>
      </w:r>
    </w:p>
    <w:p w14:paraId="33671296" w14:textId="075A9D25" w:rsidR="00927F35" w:rsidRPr="009855FE" w:rsidRDefault="00927F35" w:rsidP="00F92A92">
      <w:pPr>
        <w:jc w:val="both"/>
        <w:rPr>
          <w:rFonts w:asciiTheme="minorHAnsi" w:eastAsia="Calibri" w:hAnsiTheme="minorHAnsi" w:cstheme="minorHAnsi"/>
          <w:sz w:val="22"/>
          <w:szCs w:val="22"/>
        </w:rPr>
      </w:pPr>
    </w:p>
    <w:p w14:paraId="1D1C80F8" w14:textId="0B3BD61E" w:rsidR="00ED4935" w:rsidRPr="009855FE" w:rsidRDefault="00ED4935" w:rsidP="00B8039C">
      <w:pPr>
        <w:pStyle w:val="Heading2"/>
        <w:rPr>
          <w:rFonts w:asciiTheme="minorHAnsi" w:hAnsiTheme="minorHAnsi" w:cstheme="minorHAnsi"/>
          <w:sz w:val="22"/>
          <w:szCs w:val="22"/>
        </w:rPr>
      </w:pPr>
      <w:bookmarkStart w:id="3" w:name="_Toc147415594"/>
      <w:bookmarkStart w:id="4" w:name="_Ref31886924"/>
      <w:r w:rsidRPr="009855FE">
        <w:rPr>
          <w:rFonts w:asciiTheme="minorHAnsi" w:hAnsiTheme="minorHAnsi" w:cstheme="minorHAnsi"/>
          <w:sz w:val="22"/>
          <w:szCs w:val="22"/>
        </w:rPr>
        <w:t>Ulteriori caratteristiche della fornitura</w:t>
      </w:r>
      <w:bookmarkEnd w:id="3"/>
    </w:p>
    <w:p w14:paraId="698C770B" w14:textId="3E97314E" w:rsidR="00ED4935" w:rsidRPr="009855FE" w:rsidRDefault="00ED4935" w:rsidP="00ED4935">
      <w:pPr>
        <w:pStyle w:val="Heading3"/>
        <w:rPr>
          <w:rFonts w:asciiTheme="minorHAnsi" w:hAnsiTheme="minorHAnsi" w:cstheme="minorHAnsi"/>
          <w:sz w:val="22"/>
          <w:szCs w:val="22"/>
        </w:rPr>
      </w:pPr>
      <w:bookmarkStart w:id="5" w:name="_adjkjlvutio8" w:colFirst="0" w:colLast="0"/>
      <w:bookmarkStart w:id="6" w:name="_Toc147415595"/>
      <w:bookmarkEnd w:id="5"/>
      <w:r w:rsidRPr="009855FE">
        <w:rPr>
          <w:rFonts w:asciiTheme="minorHAnsi" w:hAnsiTheme="minorHAnsi" w:cstheme="minorHAnsi"/>
          <w:sz w:val="22"/>
          <w:szCs w:val="22"/>
        </w:rPr>
        <w:t>Installazione e avvio operativo</w:t>
      </w:r>
      <w:r w:rsidR="006F358E" w:rsidRPr="009855FE">
        <w:rPr>
          <w:rFonts w:asciiTheme="minorHAnsi" w:hAnsiTheme="minorHAnsi" w:cstheme="minorHAnsi"/>
          <w:sz w:val="22"/>
          <w:szCs w:val="22"/>
          <w:vertAlign w:val="superscript"/>
        </w:rPr>
        <w:fldChar w:fldCharType="begin"/>
      </w:r>
      <w:r w:rsidR="006F358E" w:rsidRPr="009855FE">
        <w:rPr>
          <w:rFonts w:asciiTheme="minorHAnsi" w:hAnsiTheme="minorHAnsi" w:cstheme="minorHAnsi"/>
          <w:sz w:val="22"/>
          <w:szCs w:val="22"/>
          <w:vertAlign w:val="superscript"/>
        </w:rPr>
        <w:instrText xml:space="preserve"> NOTEREF _Ref121918738 \h  \* MERGEFORMAT </w:instrText>
      </w:r>
      <w:r w:rsidR="006F358E" w:rsidRPr="009855FE">
        <w:rPr>
          <w:rFonts w:asciiTheme="minorHAnsi" w:hAnsiTheme="minorHAnsi" w:cstheme="minorHAnsi"/>
          <w:sz w:val="22"/>
          <w:szCs w:val="22"/>
          <w:vertAlign w:val="superscript"/>
        </w:rPr>
      </w:r>
      <w:r w:rsidR="006F358E" w:rsidRPr="009855FE">
        <w:rPr>
          <w:rFonts w:asciiTheme="minorHAnsi" w:hAnsiTheme="minorHAnsi" w:cstheme="minorHAnsi"/>
          <w:sz w:val="22"/>
          <w:szCs w:val="22"/>
          <w:vertAlign w:val="superscript"/>
        </w:rPr>
        <w:fldChar w:fldCharType="separate"/>
      </w:r>
      <w:r w:rsidR="006F358E" w:rsidRPr="009855FE">
        <w:rPr>
          <w:rFonts w:asciiTheme="minorHAnsi" w:hAnsiTheme="minorHAnsi" w:cstheme="minorHAnsi"/>
          <w:sz w:val="22"/>
          <w:szCs w:val="22"/>
          <w:vertAlign w:val="superscript"/>
        </w:rPr>
        <w:t>1</w:t>
      </w:r>
      <w:bookmarkEnd w:id="6"/>
      <w:r w:rsidR="006F358E" w:rsidRPr="009855FE">
        <w:rPr>
          <w:rFonts w:asciiTheme="minorHAnsi" w:hAnsiTheme="minorHAnsi" w:cstheme="minorHAnsi"/>
          <w:sz w:val="22"/>
          <w:szCs w:val="22"/>
          <w:vertAlign w:val="superscript"/>
        </w:rPr>
        <w:fldChar w:fldCharType="end"/>
      </w:r>
    </w:p>
    <w:p w14:paraId="4CBFCFBD" w14:textId="00AA3011" w:rsidR="00ED4935" w:rsidRPr="009855FE" w:rsidRDefault="00ED4935" w:rsidP="00ED4935">
      <w:pPr>
        <w:jc w:val="both"/>
        <w:rPr>
          <w:rFonts w:asciiTheme="minorHAnsi" w:eastAsia="Calibri" w:hAnsiTheme="minorHAnsi" w:cstheme="minorHAnsi"/>
          <w:sz w:val="22"/>
          <w:szCs w:val="22"/>
        </w:rPr>
      </w:pPr>
      <w:r w:rsidRPr="009855FE">
        <w:rPr>
          <w:rFonts w:asciiTheme="minorHAnsi" w:eastAsia="Calibri" w:hAnsiTheme="minorHAnsi" w:cstheme="minorHAnsi"/>
          <w:sz w:val="22"/>
          <w:szCs w:val="22"/>
        </w:rPr>
        <w:t xml:space="preserve">La strumentazione </w:t>
      </w:r>
      <w:r w:rsidR="00042B6C" w:rsidRPr="009855FE">
        <w:rPr>
          <w:rFonts w:asciiTheme="minorHAnsi" w:eastAsia="Calibri" w:hAnsiTheme="minorHAnsi" w:cstheme="minorHAnsi"/>
          <w:sz w:val="22"/>
          <w:szCs w:val="22"/>
        </w:rPr>
        <w:t xml:space="preserve">oggetto della presente procedura </w:t>
      </w:r>
      <w:r w:rsidRPr="009855FE">
        <w:rPr>
          <w:rFonts w:asciiTheme="minorHAnsi" w:eastAsia="Calibri" w:hAnsiTheme="minorHAnsi" w:cstheme="minorHAnsi"/>
          <w:sz w:val="22"/>
          <w:szCs w:val="22"/>
        </w:rPr>
        <w:t>dovrà essere installata all’interno del locale indicato dalla stazione appaltante provvedendo al trasporto, montaggio ed avvio operativo. L’aggiudicatario deve garantire la fornitura esente da difetti e perfettamente funzionante.</w:t>
      </w:r>
    </w:p>
    <w:p w14:paraId="5D005487" w14:textId="77777777" w:rsidR="00ED4935" w:rsidRPr="009855FE" w:rsidRDefault="00ED4935" w:rsidP="00ED4935">
      <w:pPr>
        <w:jc w:val="both"/>
        <w:rPr>
          <w:rFonts w:asciiTheme="minorHAnsi" w:eastAsia="Calibri" w:hAnsiTheme="minorHAnsi" w:cstheme="minorHAnsi"/>
          <w:sz w:val="22"/>
          <w:szCs w:val="22"/>
        </w:rPr>
      </w:pPr>
    </w:p>
    <w:p w14:paraId="75917154" w14:textId="3B88D0BF" w:rsidR="00ED4935" w:rsidRPr="009855FE" w:rsidRDefault="00ED4935" w:rsidP="00ED4935">
      <w:pPr>
        <w:pStyle w:val="Heading3"/>
        <w:rPr>
          <w:rFonts w:asciiTheme="minorHAnsi" w:hAnsiTheme="minorHAnsi" w:cstheme="minorHAnsi"/>
          <w:sz w:val="22"/>
          <w:szCs w:val="22"/>
        </w:rPr>
      </w:pPr>
      <w:bookmarkStart w:id="7" w:name="_45hidqe7lzs0" w:colFirst="0" w:colLast="0"/>
      <w:bookmarkStart w:id="8" w:name="_Toc147415596"/>
      <w:bookmarkEnd w:id="7"/>
      <w:r w:rsidRPr="009855FE">
        <w:rPr>
          <w:rFonts w:asciiTheme="minorHAnsi" w:hAnsiTheme="minorHAnsi" w:cstheme="minorHAnsi"/>
          <w:sz w:val="22"/>
          <w:szCs w:val="22"/>
        </w:rPr>
        <w:t>Formazione</w:t>
      </w:r>
      <w:r w:rsidR="006F358E" w:rsidRPr="009855FE">
        <w:rPr>
          <w:rFonts w:asciiTheme="minorHAnsi" w:hAnsiTheme="minorHAnsi" w:cstheme="minorHAnsi"/>
          <w:sz w:val="22"/>
          <w:szCs w:val="22"/>
          <w:vertAlign w:val="superscript"/>
        </w:rPr>
        <w:fldChar w:fldCharType="begin"/>
      </w:r>
      <w:r w:rsidR="006F358E" w:rsidRPr="009855FE">
        <w:rPr>
          <w:rFonts w:asciiTheme="minorHAnsi" w:hAnsiTheme="minorHAnsi" w:cstheme="minorHAnsi"/>
          <w:sz w:val="22"/>
          <w:szCs w:val="22"/>
          <w:vertAlign w:val="superscript"/>
        </w:rPr>
        <w:instrText xml:space="preserve"> NOTEREF _Ref121918738 \h  \* MERGEFORMAT </w:instrText>
      </w:r>
      <w:r w:rsidR="006F358E" w:rsidRPr="009855FE">
        <w:rPr>
          <w:rFonts w:asciiTheme="minorHAnsi" w:hAnsiTheme="minorHAnsi" w:cstheme="minorHAnsi"/>
          <w:sz w:val="22"/>
          <w:szCs w:val="22"/>
          <w:vertAlign w:val="superscript"/>
        </w:rPr>
      </w:r>
      <w:r w:rsidR="006F358E" w:rsidRPr="009855FE">
        <w:rPr>
          <w:rFonts w:asciiTheme="minorHAnsi" w:hAnsiTheme="minorHAnsi" w:cstheme="minorHAnsi"/>
          <w:sz w:val="22"/>
          <w:szCs w:val="22"/>
          <w:vertAlign w:val="superscript"/>
        </w:rPr>
        <w:fldChar w:fldCharType="separate"/>
      </w:r>
      <w:r w:rsidR="006F358E" w:rsidRPr="009855FE">
        <w:rPr>
          <w:rFonts w:asciiTheme="minorHAnsi" w:hAnsiTheme="minorHAnsi" w:cstheme="minorHAnsi"/>
          <w:sz w:val="22"/>
          <w:szCs w:val="22"/>
          <w:vertAlign w:val="superscript"/>
        </w:rPr>
        <w:t>1</w:t>
      </w:r>
      <w:bookmarkEnd w:id="8"/>
      <w:r w:rsidR="006F358E" w:rsidRPr="009855FE">
        <w:rPr>
          <w:rFonts w:asciiTheme="minorHAnsi" w:hAnsiTheme="minorHAnsi" w:cstheme="minorHAnsi"/>
          <w:sz w:val="22"/>
          <w:szCs w:val="22"/>
          <w:vertAlign w:val="superscript"/>
        </w:rPr>
        <w:fldChar w:fldCharType="end"/>
      </w:r>
    </w:p>
    <w:p w14:paraId="67B5A464" w14:textId="33D810CE" w:rsidR="00ED4935" w:rsidRPr="009855FE" w:rsidRDefault="00ED4935" w:rsidP="00ED4935">
      <w:pPr>
        <w:jc w:val="both"/>
        <w:rPr>
          <w:rFonts w:asciiTheme="minorHAnsi" w:eastAsia="Calibri" w:hAnsiTheme="minorHAnsi" w:cstheme="minorHAnsi"/>
          <w:sz w:val="22"/>
          <w:szCs w:val="22"/>
        </w:rPr>
      </w:pPr>
      <w:r w:rsidRPr="009855FE">
        <w:rPr>
          <w:rFonts w:asciiTheme="minorHAnsi" w:eastAsia="Calibri" w:hAnsiTheme="minorHAnsi" w:cstheme="minorHAnsi"/>
          <w:sz w:val="22"/>
          <w:szCs w:val="22"/>
        </w:rPr>
        <w:t xml:space="preserve">L’aggiudicatario dovrà garantire un programma di addestramento all’uso ed alla manutenzione ordinaria </w:t>
      </w:r>
      <w:r w:rsidR="00042B6C" w:rsidRPr="009855FE">
        <w:rPr>
          <w:rFonts w:asciiTheme="minorHAnsi" w:eastAsia="Calibri" w:hAnsiTheme="minorHAnsi" w:cstheme="minorHAnsi"/>
          <w:sz w:val="22"/>
          <w:szCs w:val="22"/>
        </w:rPr>
        <w:t>della strumentazione</w:t>
      </w:r>
      <w:r w:rsidRPr="009855FE">
        <w:rPr>
          <w:rFonts w:asciiTheme="minorHAnsi" w:eastAsia="Calibri" w:hAnsiTheme="minorHAnsi" w:cstheme="minorHAnsi"/>
          <w:sz w:val="22"/>
          <w:szCs w:val="22"/>
        </w:rPr>
        <w:t xml:space="preserve"> (formazione di base) di durata minima effettiva di almeno </w:t>
      </w:r>
      <w:r w:rsidR="005E1D52" w:rsidRPr="009855FE">
        <w:rPr>
          <w:rFonts w:asciiTheme="minorHAnsi" w:eastAsia="Calibri" w:hAnsiTheme="minorHAnsi" w:cstheme="minorHAnsi"/>
          <w:sz w:val="22"/>
          <w:szCs w:val="22"/>
        </w:rPr>
        <w:t>[</w:t>
      </w:r>
      <w:r w:rsidR="005E1D52" w:rsidRPr="009855FE">
        <w:rPr>
          <w:rFonts w:asciiTheme="minorHAnsi" w:eastAsia="Calibri" w:hAnsiTheme="minorHAnsi" w:cstheme="minorHAnsi"/>
          <w:sz w:val="22"/>
          <w:szCs w:val="22"/>
          <w:highlight w:val="yellow"/>
        </w:rPr>
        <w:t>completare</w:t>
      </w:r>
      <w:r w:rsidR="005E1D52" w:rsidRPr="009855FE">
        <w:rPr>
          <w:rFonts w:asciiTheme="minorHAnsi" w:eastAsia="Calibri" w:hAnsiTheme="minorHAnsi" w:cstheme="minorHAnsi"/>
          <w:sz w:val="22"/>
          <w:szCs w:val="22"/>
        </w:rPr>
        <w:t>]</w:t>
      </w:r>
      <w:r w:rsidRPr="009855FE">
        <w:rPr>
          <w:rFonts w:asciiTheme="minorHAnsi" w:eastAsia="Calibri" w:hAnsiTheme="minorHAnsi" w:cstheme="minorHAnsi"/>
          <w:sz w:val="22"/>
          <w:szCs w:val="22"/>
        </w:rPr>
        <w:t xml:space="preserve"> ore (</w:t>
      </w:r>
      <w:r w:rsidR="005E1D52" w:rsidRPr="009855FE">
        <w:rPr>
          <w:rFonts w:asciiTheme="minorHAnsi" w:eastAsia="Calibri" w:hAnsiTheme="minorHAnsi" w:cstheme="minorHAnsi"/>
          <w:sz w:val="22"/>
          <w:szCs w:val="22"/>
        </w:rPr>
        <w:t>[</w:t>
      </w:r>
      <w:r w:rsidR="005E1D52" w:rsidRPr="009855FE">
        <w:rPr>
          <w:rFonts w:asciiTheme="minorHAnsi" w:eastAsia="Calibri" w:hAnsiTheme="minorHAnsi" w:cstheme="minorHAnsi"/>
          <w:sz w:val="22"/>
          <w:szCs w:val="22"/>
          <w:highlight w:val="yellow"/>
        </w:rPr>
        <w:t>completare</w:t>
      </w:r>
      <w:r w:rsidR="005E1D52" w:rsidRPr="009855FE">
        <w:rPr>
          <w:rFonts w:asciiTheme="minorHAnsi" w:eastAsia="Calibri" w:hAnsiTheme="minorHAnsi" w:cstheme="minorHAnsi"/>
          <w:sz w:val="22"/>
          <w:szCs w:val="22"/>
        </w:rPr>
        <w:t>]</w:t>
      </w:r>
      <w:r w:rsidRPr="009855FE">
        <w:rPr>
          <w:rFonts w:asciiTheme="minorHAnsi" w:eastAsia="Calibri" w:hAnsiTheme="minorHAnsi" w:cstheme="minorHAnsi"/>
          <w:sz w:val="22"/>
          <w:szCs w:val="22"/>
        </w:rPr>
        <w:t xml:space="preserve"> giornata</w:t>
      </w:r>
      <w:r w:rsidR="005E1D52" w:rsidRPr="009855FE">
        <w:rPr>
          <w:rFonts w:asciiTheme="minorHAnsi" w:eastAsia="Calibri" w:hAnsiTheme="minorHAnsi" w:cstheme="minorHAnsi"/>
          <w:sz w:val="22"/>
          <w:szCs w:val="22"/>
        </w:rPr>
        <w:t>/e</w:t>
      </w:r>
      <w:r w:rsidRPr="009855FE">
        <w:rPr>
          <w:rFonts w:asciiTheme="minorHAnsi" w:eastAsia="Calibri" w:hAnsiTheme="minorHAnsi" w:cstheme="minorHAnsi"/>
          <w:sz w:val="22"/>
          <w:szCs w:val="22"/>
        </w:rPr>
        <w:t xml:space="preserve">), </w:t>
      </w:r>
      <w:r w:rsidRPr="009855FE">
        <w:rPr>
          <w:rFonts w:asciiTheme="minorHAnsi" w:eastAsia="Calibri" w:hAnsiTheme="minorHAnsi" w:cstheme="minorHAnsi"/>
          <w:sz w:val="22"/>
          <w:szCs w:val="22"/>
          <w:u w:val="single"/>
        </w:rPr>
        <w:t>fatta salva l’offerta migliorativa presentata in sede di gara</w:t>
      </w:r>
      <w:bookmarkStart w:id="9" w:name="_Ref121919194"/>
      <w:r w:rsidR="00D83A00" w:rsidRPr="009855FE">
        <w:rPr>
          <w:rStyle w:val="FootnoteReference"/>
          <w:rFonts w:asciiTheme="minorHAnsi" w:eastAsia="Calibri" w:hAnsiTheme="minorHAnsi" w:cstheme="minorHAnsi"/>
          <w:sz w:val="22"/>
          <w:szCs w:val="22"/>
          <w:u w:val="single"/>
        </w:rPr>
        <w:footnoteReference w:id="3"/>
      </w:r>
      <w:bookmarkEnd w:id="9"/>
      <w:r w:rsidRPr="009855FE">
        <w:rPr>
          <w:rFonts w:asciiTheme="minorHAnsi" w:eastAsia="Calibri" w:hAnsiTheme="minorHAnsi" w:cstheme="minorHAnsi"/>
          <w:sz w:val="22"/>
          <w:szCs w:val="22"/>
        </w:rPr>
        <w:t xml:space="preserve">: il programma dovrà essere tenuto preferibilmente on-site presso la sede di consegna ed installazione, da personale specializzato, secondo un calendario che dovrà essere concordato con la stazione appaltante. Detto programma dovrà essere avviato entro </w:t>
      </w:r>
      <w:r w:rsidR="005E1D52" w:rsidRPr="009855FE">
        <w:rPr>
          <w:rFonts w:asciiTheme="minorHAnsi" w:eastAsia="Calibri" w:hAnsiTheme="minorHAnsi" w:cstheme="minorHAnsi"/>
          <w:sz w:val="22"/>
          <w:szCs w:val="22"/>
        </w:rPr>
        <w:t>[</w:t>
      </w:r>
      <w:r w:rsidR="005E1D52" w:rsidRPr="009855FE">
        <w:rPr>
          <w:rFonts w:asciiTheme="minorHAnsi" w:eastAsia="Calibri" w:hAnsiTheme="minorHAnsi" w:cstheme="minorHAnsi"/>
          <w:sz w:val="22"/>
          <w:szCs w:val="22"/>
          <w:highlight w:val="yellow"/>
        </w:rPr>
        <w:t>completare</w:t>
      </w:r>
      <w:r w:rsidR="005E1D52" w:rsidRPr="009855FE">
        <w:rPr>
          <w:rFonts w:asciiTheme="minorHAnsi" w:eastAsia="Calibri" w:hAnsiTheme="minorHAnsi" w:cstheme="minorHAnsi"/>
          <w:sz w:val="22"/>
          <w:szCs w:val="22"/>
        </w:rPr>
        <w:t>]</w:t>
      </w:r>
      <w:r w:rsidRPr="009855FE">
        <w:rPr>
          <w:rFonts w:asciiTheme="minorHAnsi" w:eastAsia="Calibri" w:hAnsiTheme="minorHAnsi" w:cstheme="minorHAnsi"/>
          <w:sz w:val="22"/>
          <w:szCs w:val="22"/>
        </w:rPr>
        <w:t xml:space="preserve"> (</w:t>
      </w:r>
      <w:r w:rsidR="005E1D52" w:rsidRPr="009855FE">
        <w:rPr>
          <w:rFonts w:asciiTheme="minorHAnsi" w:eastAsia="Calibri" w:hAnsiTheme="minorHAnsi" w:cstheme="minorHAnsi"/>
          <w:sz w:val="22"/>
          <w:szCs w:val="22"/>
        </w:rPr>
        <w:t>[</w:t>
      </w:r>
      <w:r w:rsidR="005E1D52" w:rsidRPr="009855FE">
        <w:rPr>
          <w:rFonts w:asciiTheme="minorHAnsi" w:eastAsia="Calibri" w:hAnsiTheme="minorHAnsi" w:cstheme="minorHAnsi"/>
          <w:sz w:val="22"/>
          <w:szCs w:val="22"/>
          <w:highlight w:val="yellow"/>
        </w:rPr>
        <w:t>in lettere</w:t>
      </w:r>
      <w:r w:rsidR="005E1D52" w:rsidRPr="009855FE">
        <w:rPr>
          <w:rFonts w:asciiTheme="minorHAnsi" w:eastAsia="Calibri" w:hAnsiTheme="minorHAnsi" w:cstheme="minorHAnsi"/>
          <w:sz w:val="22"/>
          <w:szCs w:val="22"/>
        </w:rPr>
        <w:t>]</w:t>
      </w:r>
      <w:r w:rsidRPr="009855FE">
        <w:rPr>
          <w:rFonts w:asciiTheme="minorHAnsi" w:eastAsia="Calibri" w:hAnsiTheme="minorHAnsi" w:cstheme="minorHAnsi"/>
          <w:sz w:val="22"/>
          <w:szCs w:val="22"/>
        </w:rPr>
        <w:t>) giorni solari dal superamento della verifica di conformità della strumentazione, salvo diverso accordo. Il corso e la documentazione di addestramento dovranno essere in lingua italiana e/o inglese.</w:t>
      </w:r>
    </w:p>
    <w:p w14:paraId="7A918339" w14:textId="77777777" w:rsidR="00ED4935" w:rsidRPr="009855FE" w:rsidRDefault="00ED4935" w:rsidP="00ED4935">
      <w:pPr>
        <w:jc w:val="both"/>
        <w:rPr>
          <w:rFonts w:asciiTheme="minorHAnsi" w:eastAsia="Calibri" w:hAnsiTheme="minorHAnsi" w:cstheme="minorHAnsi"/>
          <w:sz w:val="22"/>
          <w:szCs w:val="22"/>
        </w:rPr>
      </w:pPr>
    </w:p>
    <w:p w14:paraId="3E707A5A" w14:textId="0A1D9E16" w:rsidR="00ED4935" w:rsidRPr="009855FE" w:rsidRDefault="00ED4935" w:rsidP="00ED4935">
      <w:pPr>
        <w:pStyle w:val="Heading3"/>
        <w:rPr>
          <w:rFonts w:asciiTheme="minorHAnsi" w:hAnsiTheme="minorHAnsi" w:cstheme="minorHAnsi"/>
          <w:sz w:val="22"/>
          <w:szCs w:val="22"/>
        </w:rPr>
      </w:pPr>
      <w:bookmarkStart w:id="10" w:name="_bklrkkcxt6sp" w:colFirst="0" w:colLast="0"/>
      <w:bookmarkStart w:id="11" w:name="_Toc147415597"/>
      <w:bookmarkEnd w:id="10"/>
      <w:r w:rsidRPr="009855FE">
        <w:rPr>
          <w:rFonts w:asciiTheme="minorHAnsi" w:hAnsiTheme="minorHAnsi" w:cstheme="minorHAnsi"/>
          <w:sz w:val="22"/>
          <w:szCs w:val="22"/>
        </w:rPr>
        <w:t>Garanzia</w:t>
      </w:r>
      <w:bookmarkEnd w:id="11"/>
    </w:p>
    <w:p w14:paraId="7C12A95B" w14:textId="6EACA331" w:rsidR="00ED4935" w:rsidRPr="009855FE" w:rsidRDefault="00ED4935" w:rsidP="00ED4935">
      <w:pPr>
        <w:jc w:val="both"/>
        <w:rPr>
          <w:rFonts w:asciiTheme="minorHAnsi" w:eastAsia="Calibri" w:hAnsiTheme="minorHAnsi" w:cstheme="minorHAnsi"/>
          <w:sz w:val="22"/>
          <w:szCs w:val="22"/>
        </w:rPr>
      </w:pPr>
      <w:r w:rsidRPr="009855FE">
        <w:rPr>
          <w:rFonts w:asciiTheme="minorHAnsi" w:eastAsia="Calibri" w:hAnsiTheme="minorHAnsi" w:cstheme="minorHAnsi"/>
          <w:sz w:val="22"/>
          <w:szCs w:val="22"/>
        </w:rPr>
        <w:t xml:space="preserve">La garanzia fornita dall’aggiudicatario dovrà coprire un periodo di almeno 12 (dodici) mesi dalla data dal superamento della verifica di </w:t>
      </w:r>
      <w:r w:rsidR="00D83A00" w:rsidRPr="009855FE">
        <w:rPr>
          <w:rFonts w:asciiTheme="minorHAnsi" w:eastAsia="Calibri" w:hAnsiTheme="minorHAnsi" w:cstheme="minorHAnsi"/>
          <w:sz w:val="22"/>
          <w:szCs w:val="22"/>
        </w:rPr>
        <w:t xml:space="preserve">conformità della strumentazione, </w:t>
      </w:r>
      <w:r w:rsidR="00D83A00" w:rsidRPr="009855FE">
        <w:rPr>
          <w:rFonts w:asciiTheme="minorHAnsi" w:eastAsia="Calibri" w:hAnsiTheme="minorHAnsi" w:cstheme="minorHAnsi"/>
          <w:sz w:val="22"/>
          <w:szCs w:val="22"/>
          <w:u w:val="single"/>
        </w:rPr>
        <w:t>fatta salva l’offerta migliorativa presentata in sede di gara</w:t>
      </w:r>
      <w:r w:rsidR="00D83A00" w:rsidRPr="009855FE">
        <w:rPr>
          <w:rFonts w:asciiTheme="minorHAnsi" w:eastAsia="Calibri" w:hAnsiTheme="minorHAnsi" w:cstheme="minorHAnsi"/>
          <w:sz w:val="22"/>
          <w:szCs w:val="22"/>
          <w:u w:val="single"/>
          <w:vertAlign w:val="superscript"/>
        </w:rPr>
        <w:fldChar w:fldCharType="begin"/>
      </w:r>
      <w:r w:rsidR="00D83A00" w:rsidRPr="009855FE">
        <w:rPr>
          <w:rFonts w:asciiTheme="minorHAnsi" w:eastAsia="Calibri" w:hAnsiTheme="minorHAnsi" w:cstheme="minorHAnsi"/>
          <w:sz w:val="22"/>
          <w:szCs w:val="22"/>
          <w:u w:val="single"/>
          <w:vertAlign w:val="superscript"/>
        </w:rPr>
        <w:instrText xml:space="preserve"> NOTEREF _Ref121919194 \h  \* MERGEFORMAT </w:instrText>
      </w:r>
      <w:r w:rsidR="00D83A00" w:rsidRPr="009855FE">
        <w:rPr>
          <w:rFonts w:asciiTheme="minorHAnsi" w:eastAsia="Calibri" w:hAnsiTheme="minorHAnsi" w:cstheme="minorHAnsi"/>
          <w:sz w:val="22"/>
          <w:szCs w:val="22"/>
          <w:u w:val="single"/>
          <w:vertAlign w:val="superscript"/>
        </w:rPr>
      </w:r>
      <w:r w:rsidR="00D83A00" w:rsidRPr="009855FE">
        <w:rPr>
          <w:rFonts w:asciiTheme="minorHAnsi" w:eastAsia="Calibri" w:hAnsiTheme="minorHAnsi" w:cstheme="minorHAnsi"/>
          <w:sz w:val="22"/>
          <w:szCs w:val="22"/>
          <w:u w:val="single"/>
          <w:vertAlign w:val="superscript"/>
        </w:rPr>
        <w:fldChar w:fldCharType="separate"/>
      </w:r>
      <w:r w:rsidR="00D83A00" w:rsidRPr="009855FE">
        <w:rPr>
          <w:rFonts w:asciiTheme="minorHAnsi" w:eastAsia="Calibri" w:hAnsiTheme="minorHAnsi" w:cstheme="minorHAnsi"/>
          <w:sz w:val="22"/>
          <w:szCs w:val="22"/>
          <w:u w:val="single"/>
          <w:vertAlign w:val="superscript"/>
        </w:rPr>
        <w:t>3</w:t>
      </w:r>
      <w:r w:rsidR="00D83A00" w:rsidRPr="009855FE">
        <w:rPr>
          <w:rFonts w:asciiTheme="minorHAnsi" w:eastAsia="Calibri" w:hAnsiTheme="minorHAnsi" w:cstheme="minorHAnsi"/>
          <w:sz w:val="22"/>
          <w:szCs w:val="22"/>
          <w:u w:val="single"/>
          <w:vertAlign w:val="superscript"/>
        </w:rPr>
        <w:fldChar w:fldCharType="end"/>
      </w:r>
      <w:r w:rsidR="00D83A00" w:rsidRPr="009855FE">
        <w:rPr>
          <w:rFonts w:asciiTheme="minorHAnsi" w:eastAsia="Calibri" w:hAnsiTheme="minorHAnsi" w:cstheme="minorHAnsi"/>
          <w:sz w:val="22"/>
          <w:szCs w:val="22"/>
        </w:rPr>
        <w:t xml:space="preserve">. </w:t>
      </w:r>
      <w:r w:rsidRPr="009855FE">
        <w:rPr>
          <w:rFonts w:asciiTheme="minorHAnsi" w:eastAsia="Calibri" w:hAnsiTheme="minorHAnsi" w:cstheme="minorHAnsi"/>
          <w:sz w:val="22"/>
          <w:szCs w:val="22"/>
        </w:rPr>
        <w:t xml:space="preserve">Tale garanzia deve comprendere le riparazioni o sostituzioni di parti (con esclusione delle parti c.d. “consumabili” chiaramente individuabili nella documentazione a corredo) necessarie al </w:t>
      </w:r>
      <w:r w:rsidRPr="009855FE">
        <w:rPr>
          <w:rFonts w:asciiTheme="minorHAnsi" w:eastAsia="Calibri" w:hAnsiTheme="minorHAnsi" w:cstheme="minorHAnsi"/>
          <w:sz w:val="22"/>
          <w:szCs w:val="22"/>
        </w:rPr>
        <w:lastRenderedPageBreak/>
        <w:t xml:space="preserve">funzionamento ottimale della strumentazione. Devono ritenersi, inoltre, comprese nella garanzia le spese di trasferta ed i costi della manodopera dei tecnici presso la sede di consegna ed installazione. Per l’intero periodo di vigenza della garanzia, l’aggiudicatario </w:t>
      </w:r>
      <w:r w:rsidR="00042B6C" w:rsidRPr="009855FE">
        <w:rPr>
          <w:rFonts w:asciiTheme="minorHAnsi" w:eastAsia="Calibri" w:hAnsiTheme="minorHAnsi" w:cstheme="minorHAnsi"/>
          <w:sz w:val="22"/>
          <w:szCs w:val="22"/>
        </w:rPr>
        <w:t>dovrà impegnarsi</w:t>
      </w:r>
      <w:r w:rsidRPr="009855FE">
        <w:rPr>
          <w:rFonts w:asciiTheme="minorHAnsi" w:eastAsia="Calibri" w:hAnsiTheme="minorHAnsi" w:cstheme="minorHAnsi"/>
          <w:sz w:val="22"/>
          <w:szCs w:val="22"/>
        </w:rPr>
        <w:t xml:space="preserve"> a fornire gratuitamente gli eventuali upgrade alle licenze software.</w:t>
      </w:r>
    </w:p>
    <w:p w14:paraId="1B7C88E4" w14:textId="77777777" w:rsidR="0091711A" w:rsidRPr="009855FE" w:rsidRDefault="0091711A" w:rsidP="00ED4935">
      <w:pPr>
        <w:jc w:val="both"/>
        <w:rPr>
          <w:rFonts w:asciiTheme="minorHAnsi" w:eastAsia="Calibri" w:hAnsiTheme="minorHAnsi" w:cstheme="minorHAnsi"/>
          <w:sz w:val="22"/>
          <w:szCs w:val="22"/>
        </w:rPr>
      </w:pPr>
    </w:p>
    <w:p w14:paraId="72F80004" w14:textId="78222800" w:rsidR="00ED4935" w:rsidRPr="009855FE" w:rsidRDefault="00ED4935" w:rsidP="00ED4935">
      <w:pPr>
        <w:pStyle w:val="Heading3"/>
        <w:rPr>
          <w:rFonts w:asciiTheme="minorHAnsi" w:hAnsiTheme="minorHAnsi" w:cstheme="minorHAnsi"/>
          <w:sz w:val="22"/>
          <w:szCs w:val="22"/>
        </w:rPr>
      </w:pPr>
      <w:bookmarkStart w:id="12" w:name="_18xtdmlijzoy" w:colFirst="0" w:colLast="0"/>
      <w:bookmarkStart w:id="13" w:name="_Toc147415598"/>
      <w:bookmarkEnd w:id="12"/>
      <w:r w:rsidRPr="009855FE">
        <w:rPr>
          <w:rFonts w:asciiTheme="minorHAnsi" w:hAnsiTheme="minorHAnsi" w:cstheme="minorHAnsi"/>
          <w:sz w:val="22"/>
          <w:szCs w:val="22"/>
        </w:rPr>
        <w:t>Assistenza tecnica, supporto e manutenzione</w:t>
      </w:r>
      <w:bookmarkEnd w:id="13"/>
    </w:p>
    <w:p w14:paraId="2F259250" w14:textId="349AC941" w:rsidR="00ED4935" w:rsidRDefault="00ED4935" w:rsidP="00B8039C">
      <w:pPr>
        <w:jc w:val="both"/>
        <w:rPr>
          <w:rFonts w:asciiTheme="minorHAnsi" w:eastAsia="Calibri" w:hAnsiTheme="minorHAnsi" w:cstheme="minorHAnsi"/>
          <w:sz w:val="22"/>
          <w:szCs w:val="22"/>
        </w:rPr>
      </w:pPr>
      <w:r w:rsidRPr="009855FE">
        <w:rPr>
          <w:rFonts w:asciiTheme="minorHAnsi" w:eastAsia="Calibri" w:hAnsiTheme="minorHAnsi" w:cstheme="minorHAnsi"/>
          <w:sz w:val="22"/>
          <w:szCs w:val="22"/>
        </w:rPr>
        <w:t xml:space="preserve">In caso di guasto l’aggiudicatario dovrà essere in grado di intervenire tempestivamente dalla segnalazione effettuata a mezzo PEC entro un massimo di </w:t>
      </w:r>
      <w:r w:rsidR="00D83A00" w:rsidRPr="009855FE">
        <w:rPr>
          <w:rFonts w:asciiTheme="minorHAnsi" w:eastAsia="Calibri" w:hAnsiTheme="minorHAnsi" w:cstheme="minorHAnsi"/>
          <w:sz w:val="22"/>
          <w:szCs w:val="22"/>
        </w:rPr>
        <w:t>[</w:t>
      </w:r>
      <w:r w:rsidR="00D83A00" w:rsidRPr="009855FE">
        <w:rPr>
          <w:rFonts w:asciiTheme="minorHAnsi" w:eastAsia="Calibri" w:hAnsiTheme="minorHAnsi" w:cstheme="minorHAnsi"/>
          <w:sz w:val="22"/>
          <w:szCs w:val="22"/>
          <w:highlight w:val="yellow"/>
        </w:rPr>
        <w:t>completare</w:t>
      </w:r>
      <w:r w:rsidR="00D83A00" w:rsidRPr="009855FE">
        <w:rPr>
          <w:rFonts w:asciiTheme="minorHAnsi" w:eastAsia="Calibri" w:hAnsiTheme="minorHAnsi" w:cstheme="minorHAnsi"/>
          <w:sz w:val="22"/>
          <w:szCs w:val="22"/>
        </w:rPr>
        <w:t>]</w:t>
      </w:r>
      <w:r w:rsidRPr="009855FE">
        <w:rPr>
          <w:rFonts w:asciiTheme="minorHAnsi" w:eastAsia="Calibri" w:hAnsiTheme="minorHAnsi" w:cstheme="minorHAnsi"/>
          <w:sz w:val="22"/>
          <w:szCs w:val="22"/>
        </w:rPr>
        <w:t xml:space="preserve"> (</w:t>
      </w:r>
      <w:r w:rsidR="00D83A00" w:rsidRPr="009855FE">
        <w:rPr>
          <w:rFonts w:asciiTheme="minorHAnsi" w:eastAsia="Calibri" w:hAnsiTheme="minorHAnsi" w:cstheme="minorHAnsi"/>
          <w:sz w:val="22"/>
          <w:szCs w:val="22"/>
        </w:rPr>
        <w:t>[</w:t>
      </w:r>
      <w:r w:rsidR="00D83A00" w:rsidRPr="009855FE">
        <w:rPr>
          <w:rFonts w:asciiTheme="minorHAnsi" w:eastAsia="Calibri" w:hAnsiTheme="minorHAnsi" w:cstheme="minorHAnsi"/>
          <w:sz w:val="22"/>
          <w:szCs w:val="22"/>
          <w:highlight w:val="yellow"/>
        </w:rPr>
        <w:t>in lettere</w:t>
      </w:r>
      <w:r w:rsidR="00D83A00" w:rsidRPr="009855FE">
        <w:rPr>
          <w:rFonts w:asciiTheme="minorHAnsi" w:eastAsia="Calibri" w:hAnsiTheme="minorHAnsi" w:cstheme="minorHAnsi"/>
          <w:sz w:val="22"/>
          <w:szCs w:val="22"/>
        </w:rPr>
        <w:t>]</w:t>
      </w:r>
      <w:r w:rsidRPr="009855FE">
        <w:rPr>
          <w:rFonts w:asciiTheme="minorHAnsi" w:eastAsia="Calibri" w:hAnsiTheme="minorHAnsi" w:cstheme="minorHAnsi"/>
          <w:sz w:val="22"/>
          <w:szCs w:val="22"/>
        </w:rPr>
        <w:t xml:space="preserve">) giorni lavorativi, </w:t>
      </w:r>
      <w:r w:rsidRPr="009855FE">
        <w:rPr>
          <w:rFonts w:asciiTheme="minorHAnsi" w:eastAsia="Calibri" w:hAnsiTheme="minorHAnsi" w:cstheme="minorHAnsi"/>
          <w:sz w:val="22"/>
          <w:szCs w:val="22"/>
          <w:u w:val="single"/>
        </w:rPr>
        <w:t>fatta salva l’offerta migliorativa presentata in sede di gara</w:t>
      </w:r>
      <w:r w:rsidR="00D83A00" w:rsidRPr="009855FE">
        <w:rPr>
          <w:rFonts w:asciiTheme="minorHAnsi" w:eastAsia="Calibri" w:hAnsiTheme="minorHAnsi" w:cstheme="minorHAnsi"/>
          <w:sz w:val="22"/>
          <w:szCs w:val="22"/>
          <w:u w:val="single"/>
          <w:vertAlign w:val="superscript"/>
        </w:rPr>
        <w:fldChar w:fldCharType="begin"/>
      </w:r>
      <w:r w:rsidR="00D83A00" w:rsidRPr="009855FE">
        <w:rPr>
          <w:rFonts w:asciiTheme="minorHAnsi" w:eastAsia="Calibri" w:hAnsiTheme="minorHAnsi" w:cstheme="minorHAnsi"/>
          <w:sz w:val="22"/>
          <w:szCs w:val="22"/>
          <w:u w:val="single"/>
          <w:vertAlign w:val="superscript"/>
        </w:rPr>
        <w:instrText xml:space="preserve"> NOTEREF _Ref121919194 \h  \* MERGEFORMAT </w:instrText>
      </w:r>
      <w:r w:rsidR="00D83A00" w:rsidRPr="009855FE">
        <w:rPr>
          <w:rFonts w:asciiTheme="minorHAnsi" w:eastAsia="Calibri" w:hAnsiTheme="minorHAnsi" w:cstheme="minorHAnsi"/>
          <w:sz w:val="22"/>
          <w:szCs w:val="22"/>
          <w:u w:val="single"/>
          <w:vertAlign w:val="superscript"/>
        </w:rPr>
      </w:r>
      <w:r w:rsidR="00D83A00" w:rsidRPr="009855FE">
        <w:rPr>
          <w:rFonts w:asciiTheme="minorHAnsi" w:eastAsia="Calibri" w:hAnsiTheme="minorHAnsi" w:cstheme="minorHAnsi"/>
          <w:sz w:val="22"/>
          <w:szCs w:val="22"/>
          <w:u w:val="single"/>
          <w:vertAlign w:val="superscript"/>
        </w:rPr>
        <w:fldChar w:fldCharType="separate"/>
      </w:r>
      <w:r w:rsidR="00D83A00" w:rsidRPr="009855FE">
        <w:rPr>
          <w:rFonts w:asciiTheme="minorHAnsi" w:eastAsia="Calibri" w:hAnsiTheme="minorHAnsi" w:cstheme="minorHAnsi"/>
          <w:sz w:val="22"/>
          <w:szCs w:val="22"/>
          <w:u w:val="single"/>
          <w:vertAlign w:val="superscript"/>
        </w:rPr>
        <w:t>3</w:t>
      </w:r>
      <w:r w:rsidR="00D83A00" w:rsidRPr="009855FE">
        <w:rPr>
          <w:rFonts w:asciiTheme="minorHAnsi" w:eastAsia="Calibri" w:hAnsiTheme="minorHAnsi" w:cstheme="minorHAnsi"/>
          <w:sz w:val="22"/>
          <w:szCs w:val="22"/>
          <w:u w:val="single"/>
          <w:vertAlign w:val="superscript"/>
        </w:rPr>
        <w:fldChar w:fldCharType="end"/>
      </w:r>
      <w:r w:rsidRPr="009855FE">
        <w:rPr>
          <w:rFonts w:asciiTheme="minorHAnsi" w:eastAsia="Calibri" w:hAnsiTheme="minorHAnsi" w:cstheme="minorHAnsi"/>
          <w:sz w:val="22"/>
          <w:szCs w:val="22"/>
        </w:rPr>
        <w:t>. Tale intervento è finalizzato alla immediata assistenza ed al ripristino delle funzionalità della strumentazione o, nel caso in cui ciò non sia possibile, alla valutazione del guasto e degli interventi necessari. L’aggiudicatario dovrà garantire la disponibilità delle parti di ricambio almeno per 60 (sessanta) mesi successivi allo scadere della garanzia di legge.</w:t>
      </w:r>
    </w:p>
    <w:p w14:paraId="57D3196F" w14:textId="77777777" w:rsidR="006839E8" w:rsidRDefault="006839E8" w:rsidP="00B8039C">
      <w:pPr>
        <w:jc w:val="both"/>
        <w:rPr>
          <w:rFonts w:asciiTheme="minorHAnsi" w:eastAsia="Calibri" w:hAnsiTheme="minorHAnsi" w:cstheme="minorHAnsi"/>
          <w:sz w:val="22"/>
          <w:szCs w:val="22"/>
        </w:rPr>
      </w:pPr>
    </w:p>
    <w:p w14:paraId="7D66781E" w14:textId="77777777" w:rsidR="006839E8" w:rsidRDefault="006839E8" w:rsidP="006839E8">
      <w:pPr>
        <w:jc w:val="both"/>
        <w:rPr>
          <w:rFonts w:ascii="Calibri" w:hAnsi="Calibri"/>
          <w:i/>
          <w:sz w:val="20"/>
          <w:szCs w:val="20"/>
          <w:lang w:eastAsia="en-US"/>
        </w:rPr>
      </w:pPr>
      <w:r>
        <w:rPr>
          <w:rFonts w:ascii="Calibri" w:hAnsi="Calibri"/>
          <w:i/>
          <w:sz w:val="20"/>
          <w:szCs w:val="20"/>
          <w:lang w:eastAsia="en-US"/>
        </w:rPr>
        <w:t xml:space="preserve">[… </w:t>
      </w:r>
      <w:r w:rsidRPr="00170CBD">
        <w:rPr>
          <w:rFonts w:ascii="Calibri" w:hAnsi="Calibri"/>
          <w:i/>
          <w:sz w:val="20"/>
          <w:szCs w:val="20"/>
          <w:highlight w:val="yellow"/>
          <w:lang w:eastAsia="en-US"/>
        </w:rPr>
        <w:t>ripetere per gli ulteriori lotti</w:t>
      </w:r>
      <w:r>
        <w:rPr>
          <w:rFonts w:ascii="Calibri" w:hAnsi="Calibri"/>
          <w:i/>
          <w:sz w:val="20"/>
          <w:szCs w:val="20"/>
          <w:lang w:eastAsia="en-US"/>
        </w:rPr>
        <w:t>]</w:t>
      </w:r>
    </w:p>
    <w:p w14:paraId="4F6AE074" w14:textId="2DBCF159" w:rsidR="00ED4935" w:rsidRPr="009855FE" w:rsidRDefault="00ED4935" w:rsidP="006839E8">
      <w:pPr>
        <w:rPr>
          <w:rFonts w:asciiTheme="minorHAnsi" w:eastAsia="Calibri" w:hAnsiTheme="minorHAnsi" w:cstheme="minorHAnsi"/>
          <w:sz w:val="22"/>
          <w:szCs w:val="22"/>
        </w:rPr>
      </w:pPr>
    </w:p>
    <w:p w14:paraId="5231905D" w14:textId="4E465A99" w:rsidR="00ED4935" w:rsidRPr="009855FE" w:rsidRDefault="00B8039C" w:rsidP="00B8039C">
      <w:pPr>
        <w:pStyle w:val="Heading1"/>
        <w:rPr>
          <w:rFonts w:asciiTheme="minorHAnsi" w:hAnsiTheme="minorHAnsi" w:cstheme="minorHAnsi"/>
          <w:sz w:val="22"/>
          <w:szCs w:val="22"/>
        </w:rPr>
      </w:pPr>
      <w:bookmarkStart w:id="14" w:name="_9fwzzfvn34w6" w:colFirst="0" w:colLast="0"/>
      <w:bookmarkStart w:id="15" w:name="_Toc147415599"/>
      <w:bookmarkEnd w:id="14"/>
      <w:r w:rsidRPr="009855FE">
        <w:rPr>
          <w:rFonts w:asciiTheme="minorHAnsi" w:hAnsiTheme="minorHAnsi" w:cstheme="minorHAnsi"/>
          <w:sz w:val="22"/>
          <w:szCs w:val="22"/>
        </w:rPr>
        <w:t xml:space="preserve">MODALITÀ DI ESECUZIONE </w:t>
      </w:r>
      <w:r w:rsidRPr="009855FE">
        <w:rPr>
          <w:rFonts w:asciiTheme="minorHAnsi" w:hAnsiTheme="minorHAnsi" w:cstheme="minorHAnsi"/>
          <w:sz w:val="22"/>
          <w:szCs w:val="22"/>
          <w:highlight w:val="yellow"/>
        </w:rPr>
        <w:t>DEL SERVIZIO/DELLA FORNITURA</w:t>
      </w:r>
      <w:bookmarkEnd w:id="15"/>
    </w:p>
    <w:p w14:paraId="527C31E6" w14:textId="50DEC412" w:rsidR="00ED4935" w:rsidRPr="009855FE" w:rsidRDefault="00ED4935" w:rsidP="00B8039C">
      <w:pPr>
        <w:pStyle w:val="Heading2"/>
        <w:rPr>
          <w:rFonts w:asciiTheme="minorHAnsi" w:hAnsiTheme="minorHAnsi" w:cstheme="minorHAnsi"/>
          <w:sz w:val="22"/>
          <w:szCs w:val="22"/>
        </w:rPr>
      </w:pPr>
      <w:bookmarkStart w:id="16" w:name="_qtpjfh9p8cf3" w:colFirst="0" w:colLast="0"/>
      <w:bookmarkStart w:id="17" w:name="_Ref121918812"/>
      <w:bookmarkStart w:id="18" w:name="_Toc147415600"/>
      <w:bookmarkStart w:id="19" w:name="_Ref121919547"/>
      <w:bookmarkEnd w:id="16"/>
      <w:r w:rsidRPr="009855FE">
        <w:rPr>
          <w:rFonts w:asciiTheme="minorHAnsi" w:hAnsiTheme="minorHAnsi" w:cstheme="minorHAnsi"/>
          <w:sz w:val="22"/>
          <w:szCs w:val="22"/>
        </w:rPr>
        <w:t xml:space="preserve">Luogo di </w:t>
      </w:r>
      <w:r w:rsidR="007167A9" w:rsidRPr="009855FE">
        <w:rPr>
          <w:rFonts w:asciiTheme="minorHAnsi" w:hAnsiTheme="minorHAnsi" w:cstheme="minorHAnsi"/>
          <w:sz w:val="22"/>
          <w:szCs w:val="22"/>
          <w:highlight w:val="yellow"/>
        </w:rPr>
        <w:t>svolgimento/</w:t>
      </w:r>
      <w:r w:rsidRPr="009855FE">
        <w:rPr>
          <w:rFonts w:asciiTheme="minorHAnsi" w:hAnsiTheme="minorHAnsi" w:cstheme="minorHAnsi"/>
          <w:sz w:val="22"/>
          <w:szCs w:val="22"/>
          <w:highlight w:val="yellow"/>
        </w:rPr>
        <w:t>consegna e installazione</w:t>
      </w:r>
      <w:bookmarkEnd w:id="17"/>
      <w:r w:rsidR="00D83A00" w:rsidRPr="009855FE">
        <w:rPr>
          <w:rFonts w:asciiTheme="minorHAnsi" w:hAnsiTheme="minorHAnsi" w:cstheme="minorHAnsi"/>
          <w:sz w:val="22"/>
          <w:szCs w:val="22"/>
          <w:highlight w:val="yellow"/>
          <w:vertAlign w:val="superscript"/>
        </w:rPr>
        <w:fldChar w:fldCharType="begin"/>
      </w:r>
      <w:r w:rsidR="00D83A00" w:rsidRPr="009855FE">
        <w:rPr>
          <w:rFonts w:asciiTheme="minorHAnsi" w:hAnsiTheme="minorHAnsi" w:cstheme="minorHAnsi"/>
          <w:sz w:val="22"/>
          <w:szCs w:val="22"/>
          <w:highlight w:val="yellow"/>
          <w:vertAlign w:val="superscript"/>
        </w:rPr>
        <w:instrText xml:space="preserve"> NOTEREF _Ref121918738 \h  \* MERGEFORMAT </w:instrText>
      </w:r>
      <w:r w:rsidR="00D83A00" w:rsidRPr="009855FE">
        <w:rPr>
          <w:rFonts w:asciiTheme="minorHAnsi" w:hAnsiTheme="minorHAnsi" w:cstheme="minorHAnsi"/>
          <w:sz w:val="22"/>
          <w:szCs w:val="22"/>
          <w:highlight w:val="yellow"/>
          <w:vertAlign w:val="superscript"/>
        </w:rPr>
      </w:r>
      <w:r w:rsidR="00D83A00" w:rsidRPr="009855FE">
        <w:rPr>
          <w:rFonts w:asciiTheme="minorHAnsi" w:hAnsiTheme="minorHAnsi" w:cstheme="minorHAnsi"/>
          <w:sz w:val="22"/>
          <w:szCs w:val="22"/>
          <w:highlight w:val="yellow"/>
          <w:vertAlign w:val="superscript"/>
        </w:rPr>
        <w:fldChar w:fldCharType="separate"/>
      </w:r>
      <w:r w:rsidR="00D83A00" w:rsidRPr="009855FE">
        <w:rPr>
          <w:rFonts w:asciiTheme="minorHAnsi" w:hAnsiTheme="minorHAnsi" w:cstheme="minorHAnsi"/>
          <w:sz w:val="22"/>
          <w:szCs w:val="22"/>
          <w:highlight w:val="yellow"/>
          <w:vertAlign w:val="superscript"/>
        </w:rPr>
        <w:t>1</w:t>
      </w:r>
      <w:bookmarkEnd w:id="18"/>
      <w:r w:rsidR="00D83A00" w:rsidRPr="009855FE">
        <w:rPr>
          <w:rFonts w:asciiTheme="minorHAnsi" w:hAnsiTheme="minorHAnsi" w:cstheme="minorHAnsi"/>
          <w:sz w:val="22"/>
          <w:szCs w:val="22"/>
          <w:highlight w:val="yellow"/>
          <w:vertAlign w:val="superscript"/>
        </w:rPr>
        <w:fldChar w:fldCharType="end"/>
      </w:r>
      <w:bookmarkEnd w:id="19"/>
    </w:p>
    <w:p w14:paraId="019336E6" w14:textId="15783903" w:rsidR="00ED4935" w:rsidRDefault="00ED4935" w:rsidP="00ED4935">
      <w:pPr>
        <w:rPr>
          <w:rFonts w:asciiTheme="minorHAnsi" w:eastAsia="Calibri" w:hAnsiTheme="minorHAnsi" w:cstheme="minorHAnsi"/>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1" w:type="dxa"/>
          <w:right w:w="71" w:type="dxa"/>
        </w:tblCellMar>
        <w:tblLook w:val="04A0" w:firstRow="1" w:lastRow="0" w:firstColumn="1" w:lastColumn="0" w:noHBand="0" w:noVBand="1"/>
      </w:tblPr>
      <w:tblGrid>
        <w:gridCol w:w="782"/>
        <w:gridCol w:w="1154"/>
        <w:gridCol w:w="7656"/>
      </w:tblGrid>
      <w:tr w:rsidR="006839E8" w:rsidRPr="00360C01" w14:paraId="5EA0722E" w14:textId="77777777" w:rsidTr="00C45A97">
        <w:trPr>
          <w:cantSplit/>
          <w:trHeight w:val="551"/>
          <w:jc w:val="center"/>
        </w:trPr>
        <w:tc>
          <w:tcPr>
            <w:tcW w:w="406" w:type="pct"/>
            <w:shd w:val="clear" w:color="auto" w:fill="D9D9D9"/>
            <w:vAlign w:val="center"/>
          </w:tcPr>
          <w:p w14:paraId="6F4E31DB" w14:textId="77777777" w:rsidR="006839E8" w:rsidRPr="00360C01" w:rsidRDefault="006839E8" w:rsidP="00C45A97">
            <w:pPr>
              <w:jc w:val="center"/>
              <w:rPr>
                <w:rFonts w:ascii="Calibri" w:hAnsi="Calibri" w:cs="Calibri"/>
                <w:smallCaps/>
                <w:sz w:val="20"/>
                <w:szCs w:val="20"/>
              </w:rPr>
            </w:pPr>
            <w:r w:rsidRPr="00360C01">
              <w:rPr>
                <w:rFonts w:ascii="Calibri" w:hAnsi="Calibri" w:cs="Calibri"/>
                <w:smallCaps/>
                <w:sz w:val="20"/>
                <w:szCs w:val="20"/>
              </w:rPr>
              <w:t>Numero</w:t>
            </w:r>
          </w:p>
          <w:p w14:paraId="25DB82F7" w14:textId="77777777" w:rsidR="006839E8" w:rsidRPr="00360C01" w:rsidRDefault="006839E8" w:rsidP="00C45A97">
            <w:pPr>
              <w:jc w:val="center"/>
              <w:rPr>
                <w:rFonts w:ascii="Calibri" w:hAnsi="Calibri" w:cs="Calibri"/>
                <w:smallCaps/>
                <w:sz w:val="20"/>
                <w:szCs w:val="20"/>
              </w:rPr>
            </w:pPr>
            <w:r w:rsidRPr="00360C01">
              <w:rPr>
                <w:rFonts w:ascii="Calibri" w:hAnsi="Calibri" w:cs="Calibri"/>
                <w:smallCaps/>
                <w:sz w:val="20"/>
                <w:szCs w:val="20"/>
              </w:rPr>
              <w:t>Lotto</w:t>
            </w:r>
          </w:p>
        </w:tc>
        <w:tc>
          <w:tcPr>
            <w:tcW w:w="599" w:type="pct"/>
            <w:shd w:val="clear" w:color="auto" w:fill="D9D9D9"/>
            <w:vAlign w:val="center"/>
            <w:hideMark/>
          </w:tcPr>
          <w:p w14:paraId="713C007D" w14:textId="77777777" w:rsidR="006839E8" w:rsidRPr="00360C01" w:rsidRDefault="006839E8" w:rsidP="00C45A97">
            <w:pPr>
              <w:jc w:val="center"/>
              <w:rPr>
                <w:rFonts w:ascii="Calibri" w:hAnsi="Calibri" w:cs="Calibri"/>
                <w:smallCaps/>
                <w:sz w:val="20"/>
                <w:szCs w:val="20"/>
              </w:rPr>
            </w:pPr>
            <w:r w:rsidRPr="00360C01">
              <w:rPr>
                <w:rFonts w:ascii="Calibri" w:hAnsi="Calibri" w:cs="Calibri"/>
                <w:smallCaps/>
                <w:sz w:val="20"/>
                <w:szCs w:val="20"/>
              </w:rPr>
              <w:t>CIG</w:t>
            </w:r>
          </w:p>
        </w:tc>
        <w:tc>
          <w:tcPr>
            <w:tcW w:w="3995" w:type="pct"/>
            <w:shd w:val="clear" w:color="auto" w:fill="D9D9D9"/>
            <w:vAlign w:val="center"/>
          </w:tcPr>
          <w:p w14:paraId="25EBB58C" w14:textId="77777777" w:rsidR="006839E8" w:rsidRPr="00360C01" w:rsidRDefault="006839E8" w:rsidP="00C45A97">
            <w:pPr>
              <w:jc w:val="center"/>
              <w:rPr>
                <w:rFonts w:ascii="Calibri" w:hAnsi="Calibri" w:cs="Calibri"/>
                <w:smallCaps/>
                <w:sz w:val="20"/>
                <w:szCs w:val="20"/>
              </w:rPr>
            </w:pPr>
            <w:r w:rsidRPr="00360C01">
              <w:rPr>
                <w:rFonts w:ascii="Calibri" w:hAnsi="Calibri" w:cs="Calibri"/>
                <w:smallCaps/>
                <w:sz w:val="20"/>
                <w:szCs w:val="20"/>
              </w:rPr>
              <w:t>Indirizzo</w:t>
            </w:r>
            <w:r>
              <w:rPr>
                <w:rFonts w:ascii="Calibri" w:hAnsi="Calibri" w:cs="Calibri"/>
                <w:smallCaps/>
                <w:sz w:val="20"/>
                <w:szCs w:val="20"/>
              </w:rPr>
              <w:t xml:space="preserve"> di consegna </w:t>
            </w:r>
            <w:r w:rsidRPr="003C06AE">
              <w:rPr>
                <w:rFonts w:ascii="Calibri" w:hAnsi="Calibri" w:cs="Calibri"/>
                <w:i/>
                <w:smallCaps/>
                <w:sz w:val="20"/>
                <w:szCs w:val="20"/>
              </w:rPr>
              <w:t>[ed installazione]</w:t>
            </w:r>
          </w:p>
        </w:tc>
      </w:tr>
      <w:tr w:rsidR="006839E8" w:rsidRPr="00360C01" w14:paraId="0FBAC5EF" w14:textId="77777777" w:rsidTr="00C45A97">
        <w:trPr>
          <w:trHeight w:val="226"/>
          <w:jc w:val="center"/>
        </w:trPr>
        <w:tc>
          <w:tcPr>
            <w:tcW w:w="406" w:type="pct"/>
            <w:vAlign w:val="center"/>
          </w:tcPr>
          <w:p w14:paraId="4C494300" w14:textId="77777777" w:rsidR="006839E8" w:rsidRPr="00360C01" w:rsidRDefault="006839E8" w:rsidP="00C45A97">
            <w:pPr>
              <w:jc w:val="center"/>
              <w:rPr>
                <w:rFonts w:ascii="Calibri" w:hAnsi="Calibri" w:cs="Calibri"/>
                <w:smallCaps/>
                <w:sz w:val="20"/>
                <w:szCs w:val="20"/>
              </w:rPr>
            </w:pPr>
            <w:r w:rsidRPr="00360C01">
              <w:rPr>
                <w:rFonts w:ascii="Calibri" w:hAnsi="Calibri" w:cs="Calibri"/>
                <w:smallCaps/>
                <w:sz w:val="20"/>
                <w:szCs w:val="20"/>
              </w:rPr>
              <w:t>1</w:t>
            </w:r>
          </w:p>
        </w:tc>
        <w:tc>
          <w:tcPr>
            <w:tcW w:w="599" w:type="pct"/>
            <w:vAlign w:val="center"/>
          </w:tcPr>
          <w:p w14:paraId="319C2D3E" w14:textId="77777777" w:rsidR="006839E8" w:rsidRPr="00360C01" w:rsidRDefault="006839E8" w:rsidP="00C45A97">
            <w:pPr>
              <w:jc w:val="center"/>
              <w:rPr>
                <w:rFonts w:ascii="Calibri" w:hAnsi="Calibri" w:cs="Calibri"/>
                <w:i/>
                <w:smallCaps/>
                <w:sz w:val="20"/>
                <w:szCs w:val="20"/>
                <w:highlight w:val="yellow"/>
              </w:rPr>
            </w:pPr>
            <w:r>
              <w:rPr>
                <w:rFonts w:ascii="Calibri" w:hAnsi="Calibri" w:cs="Calibri"/>
                <w:i/>
                <w:smallCaps/>
                <w:sz w:val="20"/>
                <w:szCs w:val="20"/>
              </w:rPr>
              <w:t>[</w:t>
            </w:r>
            <w:r w:rsidRPr="00360C01">
              <w:rPr>
                <w:rFonts w:ascii="Calibri" w:hAnsi="Calibri" w:cs="Calibri"/>
                <w:i/>
                <w:smallCaps/>
                <w:sz w:val="20"/>
                <w:szCs w:val="20"/>
                <w:highlight w:val="yellow"/>
              </w:rPr>
              <w:t>completare</w:t>
            </w:r>
            <w:r>
              <w:rPr>
                <w:rFonts w:ascii="Calibri" w:hAnsi="Calibri" w:cs="Calibri"/>
                <w:i/>
                <w:smallCaps/>
                <w:sz w:val="20"/>
                <w:szCs w:val="20"/>
              </w:rPr>
              <w:t>]</w:t>
            </w:r>
          </w:p>
        </w:tc>
        <w:tc>
          <w:tcPr>
            <w:tcW w:w="3995" w:type="pct"/>
            <w:vAlign w:val="center"/>
          </w:tcPr>
          <w:p w14:paraId="4F807FFC" w14:textId="77777777" w:rsidR="006839E8" w:rsidRPr="00360C01" w:rsidRDefault="006839E8" w:rsidP="00C45A97">
            <w:pPr>
              <w:rPr>
                <w:rFonts w:ascii="Calibri" w:hAnsi="Calibri" w:cs="Calibri"/>
                <w:i/>
                <w:smallCaps/>
                <w:sz w:val="20"/>
                <w:szCs w:val="20"/>
              </w:rPr>
            </w:pPr>
          </w:p>
        </w:tc>
      </w:tr>
      <w:tr w:rsidR="006839E8" w:rsidRPr="00360C01" w14:paraId="0B9175D5" w14:textId="77777777" w:rsidTr="00C45A97">
        <w:trPr>
          <w:trHeight w:val="226"/>
          <w:jc w:val="center"/>
        </w:trPr>
        <w:tc>
          <w:tcPr>
            <w:tcW w:w="406" w:type="pct"/>
            <w:vAlign w:val="center"/>
          </w:tcPr>
          <w:p w14:paraId="0B481E12" w14:textId="77777777" w:rsidR="006839E8" w:rsidRPr="00360C01" w:rsidRDefault="006839E8" w:rsidP="00C45A97">
            <w:pPr>
              <w:jc w:val="center"/>
              <w:rPr>
                <w:rFonts w:ascii="Calibri" w:hAnsi="Calibri" w:cs="Calibri"/>
                <w:smallCaps/>
                <w:sz w:val="20"/>
                <w:szCs w:val="20"/>
              </w:rPr>
            </w:pPr>
            <w:r w:rsidRPr="00360C01">
              <w:rPr>
                <w:rFonts w:ascii="Calibri" w:hAnsi="Calibri" w:cs="Calibri"/>
                <w:smallCaps/>
                <w:sz w:val="20"/>
                <w:szCs w:val="20"/>
              </w:rPr>
              <w:t>2</w:t>
            </w:r>
          </w:p>
        </w:tc>
        <w:tc>
          <w:tcPr>
            <w:tcW w:w="599" w:type="pct"/>
            <w:vAlign w:val="center"/>
          </w:tcPr>
          <w:p w14:paraId="68B64D83" w14:textId="77777777" w:rsidR="006839E8" w:rsidRPr="00360C01" w:rsidRDefault="006839E8" w:rsidP="00C45A97">
            <w:pPr>
              <w:jc w:val="center"/>
              <w:rPr>
                <w:rFonts w:ascii="Calibri" w:hAnsi="Calibri" w:cs="Calibri"/>
                <w:i/>
                <w:smallCaps/>
                <w:sz w:val="20"/>
                <w:szCs w:val="20"/>
                <w:highlight w:val="yellow"/>
              </w:rPr>
            </w:pPr>
            <w:r>
              <w:rPr>
                <w:rFonts w:ascii="Calibri" w:hAnsi="Calibri" w:cs="Calibri"/>
                <w:i/>
                <w:smallCaps/>
                <w:sz w:val="20"/>
                <w:szCs w:val="20"/>
              </w:rPr>
              <w:t>[</w:t>
            </w:r>
            <w:r w:rsidRPr="00360C01">
              <w:rPr>
                <w:rFonts w:ascii="Calibri" w:hAnsi="Calibri" w:cs="Calibri"/>
                <w:i/>
                <w:smallCaps/>
                <w:sz w:val="20"/>
                <w:szCs w:val="20"/>
                <w:highlight w:val="yellow"/>
              </w:rPr>
              <w:t>completare</w:t>
            </w:r>
            <w:r>
              <w:rPr>
                <w:rFonts w:ascii="Calibri" w:hAnsi="Calibri" w:cs="Calibri"/>
                <w:i/>
                <w:smallCaps/>
                <w:sz w:val="20"/>
                <w:szCs w:val="20"/>
              </w:rPr>
              <w:t>]</w:t>
            </w:r>
          </w:p>
        </w:tc>
        <w:tc>
          <w:tcPr>
            <w:tcW w:w="3995" w:type="pct"/>
            <w:vAlign w:val="center"/>
          </w:tcPr>
          <w:p w14:paraId="34C8848A" w14:textId="77777777" w:rsidR="006839E8" w:rsidRPr="00360C01" w:rsidRDefault="006839E8" w:rsidP="00C45A97">
            <w:pPr>
              <w:rPr>
                <w:rFonts w:ascii="Calibri" w:hAnsi="Calibri" w:cs="Calibri"/>
                <w:i/>
                <w:smallCaps/>
                <w:sz w:val="20"/>
                <w:szCs w:val="20"/>
              </w:rPr>
            </w:pPr>
          </w:p>
        </w:tc>
      </w:tr>
      <w:tr w:rsidR="006839E8" w:rsidRPr="00360C01" w14:paraId="4F16B7BA" w14:textId="77777777" w:rsidTr="00C45A97">
        <w:trPr>
          <w:trHeight w:val="226"/>
          <w:jc w:val="center"/>
        </w:trPr>
        <w:tc>
          <w:tcPr>
            <w:tcW w:w="406" w:type="pct"/>
            <w:vAlign w:val="center"/>
          </w:tcPr>
          <w:p w14:paraId="66621BBB" w14:textId="77777777" w:rsidR="006839E8" w:rsidRPr="00360C01" w:rsidRDefault="006839E8" w:rsidP="00C45A97">
            <w:pPr>
              <w:jc w:val="center"/>
              <w:rPr>
                <w:rFonts w:ascii="Calibri" w:hAnsi="Calibri" w:cs="Calibri"/>
                <w:smallCaps/>
                <w:sz w:val="20"/>
                <w:szCs w:val="20"/>
              </w:rPr>
            </w:pPr>
            <w:r w:rsidRPr="00360C01">
              <w:rPr>
                <w:rFonts w:ascii="Calibri" w:hAnsi="Calibri" w:cs="Calibri"/>
                <w:smallCaps/>
                <w:sz w:val="20"/>
                <w:szCs w:val="20"/>
              </w:rPr>
              <w:t>3</w:t>
            </w:r>
          </w:p>
        </w:tc>
        <w:tc>
          <w:tcPr>
            <w:tcW w:w="599" w:type="pct"/>
            <w:vAlign w:val="center"/>
          </w:tcPr>
          <w:p w14:paraId="5CCECD58" w14:textId="77777777" w:rsidR="006839E8" w:rsidRPr="00360C01" w:rsidRDefault="006839E8" w:rsidP="00C45A97">
            <w:pPr>
              <w:jc w:val="center"/>
              <w:rPr>
                <w:rFonts w:ascii="Calibri" w:hAnsi="Calibri" w:cs="Calibri"/>
                <w:i/>
                <w:smallCaps/>
                <w:sz w:val="20"/>
                <w:szCs w:val="20"/>
                <w:highlight w:val="yellow"/>
              </w:rPr>
            </w:pPr>
            <w:r>
              <w:rPr>
                <w:rFonts w:ascii="Calibri" w:hAnsi="Calibri" w:cs="Calibri"/>
                <w:i/>
                <w:smallCaps/>
                <w:sz w:val="20"/>
                <w:szCs w:val="20"/>
                <w:highlight w:val="yellow"/>
              </w:rPr>
              <w:t>…</w:t>
            </w:r>
          </w:p>
        </w:tc>
        <w:tc>
          <w:tcPr>
            <w:tcW w:w="3995" w:type="pct"/>
            <w:vAlign w:val="center"/>
          </w:tcPr>
          <w:p w14:paraId="04A87ED7" w14:textId="77777777" w:rsidR="006839E8" w:rsidRPr="00360C01" w:rsidRDefault="006839E8" w:rsidP="00C45A97">
            <w:pPr>
              <w:rPr>
                <w:rFonts w:ascii="Calibri" w:hAnsi="Calibri" w:cs="Calibri"/>
                <w:i/>
                <w:smallCaps/>
                <w:sz w:val="20"/>
                <w:szCs w:val="20"/>
              </w:rPr>
            </w:pPr>
          </w:p>
        </w:tc>
      </w:tr>
    </w:tbl>
    <w:p w14:paraId="0490E99A" w14:textId="77777777" w:rsidR="0091711A" w:rsidRPr="009855FE" w:rsidRDefault="0091711A" w:rsidP="00ED4935">
      <w:pPr>
        <w:rPr>
          <w:rFonts w:asciiTheme="minorHAnsi" w:eastAsia="Calibri" w:hAnsiTheme="minorHAnsi" w:cstheme="minorHAnsi"/>
          <w:sz w:val="22"/>
          <w:szCs w:val="22"/>
        </w:rPr>
      </w:pPr>
    </w:p>
    <w:p w14:paraId="07ADD014" w14:textId="711BD8E1" w:rsidR="00ED4935" w:rsidRPr="009855FE" w:rsidRDefault="00ED4935" w:rsidP="00B8039C">
      <w:pPr>
        <w:pStyle w:val="Heading2"/>
        <w:rPr>
          <w:rFonts w:asciiTheme="minorHAnsi" w:hAnsiTheme="minorHAnsi" w:cstheme="minorHAnsi"/>
          <w:sz w:val="22"/>
          <w:szCs w:val="22"/>
        </w:rPr>
      </w:pPr>
      <w:bookmarkStart w:id="20" w:name="_52bjh8eiw0c5" w:colFirst="0" w:colLast="0"/>
      <w:bookmarkStart w:id="21" w:name="_Toc147415601"/>
      <w:bookmarkEnd w:id="20"/>
      <w:r w:rsidRPr="009855FE">
        <w:rPr>
          <w:rFonts w:asciiTheme="minorHAnsi" w:hAnsiTheme="minorHAnsi" w:cstheme="minorHAnsi"/>
          <w:sz w:val="22"/>
          <w:szCs w:val="22"/>
        </w:rPr>
        <w:t xml:space="preserve">Termini di </w:t>
      </w:r>
      <w:r w:rsidR="007167A9" w:rsidRPr="009855FE">
        <w:rPr>
          <w:rFonts w:asciiTheme="minorHAnsi" w:hAnsiTheme="minorHAnsi" w:cstheme="minorHAnsi"/>
          <w:sz w:val="22"/>
          <w:szCs w:val="22"/>
        </w:rPr>
        <w:t>svolgimento/</w:t>
      </w:r>
      <w:r w:rsidRPr="009855FE">
        <w:rPr>
          <w:rFonts w:asciiTheme="minorHAnsi" w:hAnsiTheme="minorHAnsi" w:cstheme="minorHAnsi"/>
          <w:sz w:val="22"/>
          <w:szCs w:val="22"/>
        </w:rPr>
        <w:t>consegna e installazione</w:t>
      </w:r>
      <w:r w:rsidR="00D83A00" w:rsidRPr="009855FE">
        <w:rPr>
          <w:rFonts w:asciiTheme="minorHAnsi" w:hAnsiTheme="minorHAnsi" w:cstheme="minorHAnsi"/>
          <w:sz w:val="22"/>
          <w:szCs w:val="22"/>
          <w:vertAlign w:val="superscript"/>
        </w:rPr>
        <w:fldChar w:fldCharType="begin"/>
      </w:r>
      <w:r w:rsidR="00D83A00" w:rsidRPr="009855FE">
        <w:rPr>
          <w:rFonts w:asciiTheme="minorHAnsi" w:hAnsiTheme="minorHAnsi" w:cstheme="minorHAnsi"/>
          <w:sz w:val="22"/>
          <w:szCs w:val="22"/>
          <w:vertAlign w:val="superscript"/>
        </w:rPr>
        <w:instrText xml:space="preserve"> NOTEREF _Ref121918738 \h  \* MERGEFORMAT </w:instrText>
      </w:r>
      <w:r w:rsidR="00D83A00" w:rsidRPr="009855FE">
        <w:rPr>
          <w:rFonts w:asciiTheme="minorHAnsi" w:hAnsiTheme="minorHAnsi" w:cstheme="minorHAnsi"/>
          <w:sz w:val="22"/>
          <w:szCs w:val="22"/>
          <w:vertAlign w:val="superscript"/>
        </w:rPr>
      </w:r>
      <w:r w:rsidR="00D83A00" w:rsidRPr="009855FE">
        <w:rPr>
          <w:rFonts w:asciiTheme="minorHAnsi" w:hAnsiTheme="minorHAnsi" w:cstheme="minorHAnsi"/>
          <w:sz w:val="22"/>
          <w:szCs w:val="22"/>
          <w:vertAlign w:val="superscript"/>
        </w:rPr>
        <w:fldChar w:fldCharType="separate"/>
      </w:r>
      <w:r w:rsidR="00D83A00" w:rsidRPr="009855FE">
        <w:rPr>
          <w:rFonts w:asciiTheme="minorHAnsi" w:hAnsiTheme="minorHAnsi" w:cstheme="minorHAnsi"/>
          <w:sz w:val="22"/>
          <w:szCs w:val="22"/>
          <w:vertAlign w:val="superscript"/>
        </w:rPr>
        <w:t>1</w:t>
      </w:r>
      <w:bookmarkEnd w:id="21"/>
      <w:r w:rsidR="00D83A00" w:rsidRPr="009855FE">
        <w:rPr>
          <w:rFonts w:asciiTheme="minorHAnsi" w:hAnsiTheme="minorHAnsi" w:cstheme="minorHAnsi"/>
          <w:sz w:val="22"/>
          <w:szCs w:val="22"/>
          <w:vertAlign w:val="superscript"/>
        </w:rPr>
        <w:fldChar w:fldCharType="end"/>
      </w:r>
    </w:p>
    <w:p w14:paraId="3350457D" w14:textId="5E4C5BC3" w:rsidR="007A3EB7" w:rsidRDefault="007A3EB7" w:rsidP="00DA48AE">
      <w:pPr>
        <w:spacing w:after="240"/>
        <w:jc w:val="both"/>
        <w:rPr>
          <w:rFonts w:asciiTheme="minorHAnsi" w:eastAsia="Calibri" w:hAnsiTheme="minorHAnsi" w:cstheme="minorHAnsi"/>
          <w:sz w:val="22"/>
          <w:szCs w:val="22"/>
        </w:rPr>
      </w:pPr>
      <w:r w:rsidRPr="009855FE">
        <w:rPr>
          <w:rFonts w:asciiTheme="minorHAnsi" w:eastAsia="Calibri" w:hAnsiTheme="minorHAnsi" w:cstheme="minorHAnsi"/>
          <w:i/>
          <w:iCs/>
          <w:sz w:val="22"/>
          <w:szCs w:val="22"/>
          <w:highlight w:val="yellow"/>
        </w:rPr>
        <w:t>Il servizio/la fornitura</w:t>
      </w:r>
      <w:r w:rsidRPr="009855FE">
        <w:rPr>
          <w:rFonts w:asciiTheme="minorHAnsi" w:eastAsia="Calibri" w:hAnsiTheme="minorHAnsi" w:cstheme="minorHAnsi"/>
          <w:sz w:val="22"/>
          <w:szCs w:val="22"/>
        </w:rPr>
        <w:t xml:space="preserve"> </w:t>
      </w:r>
      <w:r w:rsidR="006839E8">
        <w:rPr>
          <w:rFonts w:asciiTheme="minorHAnsi" w:eastAsia="Calibri" w:hAnsiTheme="minorHAnsi" w:cstheme="minorHAnsi"/>
          <w:sz w:val="22"/>
          <w:szCs w:val="22"/>
        </w:rPr>
        <w:t xml:space="preserve">relativo/a ad ogni singolo lotto </w:t>
      </w:r>
      <w:r w:rsidRPr="009855FE">
        <w:rPr>
          <w:rFonts w:asciiTheme="minorHAnsi" w:eastAsia="Calibri" w:hAnsiTheme="minorHAnsi" w:cstheme="minorHAnsi"/>
          <w:sz w:val="22"/>
          <w:szCs w:val="22"/>
        </w:rPr>
        <w:t xml:space="preserve">dovrà essere </w:t>
      </w:r>
      <w:r w:rsidRPr="009855FE">
        <w:rPr>
          <w:rFonts w:asciiTheme="minorHAnsi" w:eastAsia="Calibri" w:hAnsiTheme="minorHAnsi" w:cstheme="minorHAnsi"/>
          <w:i/>
          <w:iCs/>
          <w:sz w:val="22"/>
          <w:szCs w:val="22"/>
          <w:highlight w:val="yellow"/>
        </w:rPr>
        <w:t>svolto/consegnata</w:t>
      </w:r>
      <w:r w:rsidRPr="009855FE">
        <w:rPr>
          <w:rFonts w:asciiTheme="minorHAnsi" w:eastAsia="Calibri" w:hAnsiTheme="minorHAnsi" w:cstheme="minorHAnsi"/>
          <w:sz w:val="22"/>
          <w:szCs w:val="22"/>
        </w:rPr>
        <w:t xml:space="preserve"> [</w:t>
      </w:r>
      <w:r w:rsidRPr="009855FE">
        <w:rPr>
          <w:rFonts w:asciiTheme="minorHAnsi" w:eastAsia="Calibri" w:hAnsiTheme="minorHAnsi" w:cstheme="minorHAnsi"/>
          <w:sz w:val="22"/>
          <w:szCs w:val="22"/>
          <w:highlight w:val="yellow"/>
        </w:rPr>
        <w:t>ed installata</w:t>
      </w:r>
      <w:r w:rsidRPr="009855FE">
        <w:rPr>
          <w:rFonts w:asciiTheme="minorHAnsi" w:eastAsia="Calibri" w:hAnsiTheme="minorHAnsi" w:cstheme="minorHAnsi"/>
          <w:sz w:val="22"/>
          <w:szCs w:val="22"/>
        </w:rPr>
        <w:t>] entro [</w:t>
      </w:r>
      <w:r w:rsidRPr="009855FE">
        <w:rPr>
          <w:rFonts w:asciiTheme="minorHAnsi" w:eastAsia="Calibri" w:hAnsiTheme="minorHAnsi" w:cstheme="minorHAnsi"/>
          <w:sz w:val="22"/>
          <w:szCs w:val="22"/>
          <w:highlight w:val="yellow"/>
        </w:rPr>
        <w:t>completare prendendo in considerazione l’eventuale riduzione sui tempi offerta in sede di gara]</w:t>
      </w:r>
      <w:r w:rsidRPr="009855FE">
        <w:rPr>
          <w:rFonts w:asciiTheme="minorHAnsi" w:eastAsia="Calibri" w:hAnsiTheme="minorHAnsi" w:cstheme="minorHAnsi"/>
          <w:sz w:val="22"/>
          <w:szCs w:val="22"/>
        </w:rPr>
        <w:t xml:space="preserve"> ([</w:t>
      </w:r>
      <w:r w:rsidRPr="009855FE">
        <w:rPr>
          <w:rFonts w:asciiTheme="minorHAnsi" w:eastAsia="Calibri" w:hAnsiTheme="minorHAnsi" w:cstheme="minorHAnsi"/>
          <w:sz w:val="22"/>
          <w:szCs w:val="22"/>
          <w:highlight w:val="yellow"/>
        </w:rPr>
        <w:t>in lettere</w:t>
      </w:r>
      <w:r w:rsidRPr="009855FE">
        <w:rPr>
          <w:rFonts w:asciiTheme="minorHAnsi" w:eastAsia="Calibri" w:hAnsiTheme="minorHAnsi" w:cstheme="minorHAnsi"/>
          <w:sz w:val="22"/>
          <w:szCs w:val="22"/>
        </w:rPr>
        <w:t>]) giorni naturali e consecutivi decorrenti dalla data di stipula del contratto di appalto, ovvero dalla data di sottoscrizione del verbale di avvio anticipato dell’esecuzione del contratto</w:t>
      </w:r>
      <w:r w:rsidR="006839E8">
        <w:rPr>
          <w:rFonts w:asciiTheme="minorHAnsi" w:eastAsia="Calibri" w:hAnsiTheme="minorHAnsi" w:cstheme="minorHAnsi"/>
          <w:sz w:val="22"/>
          <w:szCs w:val="22"/>
        </w:rPr>
        <w:t>, come indicato dalla sottostante tabella:</w:t>
      </w:r>
    </w:p>
    <w:tbl>
      <w:tblPr>
        <w:tblW w:w="23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1" w:type="dxa"/>
          <w:right w:w="71" w:type="dxa"/>
        </w:tblCellMar>
        <w:tblLook w:val="04A0" w:firstRow="1" w:lastRow="0" w:firstColumn="1" w:lastColumn="0" w:noHBand="0" w:noVBand="1"/>
      </w:tblPr>
      <w:tblGrid>
        <w:gridCol w:w="782"/>
        <w:gridCol w:w="1154"/>
        <w:gridCol w:w="2595"/>
      </w:tblGrid>
      <w:tr w:rsidR="00DD5AD5" w:rsidRPr="00360C01" w14:paraId="633AC6FD" w14:textId="77777777" w:rsidTr="00C45A97">
        <w:trPr>
          <w:cantSplit/>
          <w:trHeight w:val="551"/>
          <w:jc w:val="center"/>
        </w:trPr>
        <w:tc>
          <w:tcPr>
            <w:tcW w:w="863" w:type="pct"/>
            <w:shd w:val="clear" w:color="auto" w:fill="D9D9D9"/>
            <w:vAlign w:val="center"/>
          </w:tcPr>
          <w:p w14:paraId="62558940" w14:textId="77777777" w:rsidR="00DD5AD5" w:rsidRPr="00360C01" w:rsidRDefault="00DD5AD5" w:rsidP="00C45A97">
            <w:pPr>
              <w:jc w:val="center"/>
              <w:rPr>
                <w:rFonts w:ascii="Calibri" w:hAnsi="Calibri" w:cs="Calibri"/>
                <w:smallCaps/>
                <w:sz w:val="20"/>
                <w:szCs w:val="20"/>
              </w:rPr>
            </w:pPr>
            <w:r w:rsidRPr="00360C01">
              <w:rPr>
                <w:rFonts w:ascii="Calibri" w:hAnsi="Calibri" w:cs="Calibri"/>
                <w:smallCaps/>
                <w:sz w:val="20"/>
                <w:szCs w:val="20"/>
              </w:rPr>
              <w:t>Numero</w:t>
            </w:r>
          </w:p>
          <w:p w14:paraId="067F4F92" w14:textId="77777777" w:rsidR="00DD5AD5" w:rsidRPr="00360C01" w:rsidRDefault="00DD5AD5" w:rsidP="00C45A97">
            <w:pPr>
              <w:jc w:val="center"/>
              <w:rPr>
                <w:rFonts w:ascii="Calibri" w:hAnsi="Calibri" w:cs="Calibri"/>
                <w:smallCaps/>
                <w:sz w:val="20"/>
                <w:szCs w:val="20"/>
              </w:rPr>
            </w:pPr>
            <w:r w:rsidRPr="00360C01">
              <w:rPr>
                <w:rFonts w:ascii="Calibri" w:hAnsi="Calibri" w:cs="Calibri"/>
                <w:smallCaps/>
                <w:sz w:val="20"/>
                <w:szCs w:val="20"/>
              </w:rPr>
              <w:t>Lotto</w:t>
            </w:r>
          </w:p>
        </w:tc>
        <w:tc>
          <w:tcPr>
            <w:tcW w:w="1273" w:type="pct"/>
            <w:shd w:val="clear" w:color="auto" w:fill="D9D9D9"/>
            <w:vAlign w:val="center"/>
            <w:hideMark/>
          </w:tcPr>
          <w:p w14:paraId="5D1C360E" w14:textId="77777777" w:rsidR="00DD5AD5" w:rsidRPr="00360C01" w:rsidRDefault="00DD5AD5" w:rsidP="00C45A97">
            <w:pPr>
              <w:jc w:val="center"/>
              <w:rPr>
                <w:rFonts w:ascii="Calibri" w:hAnsi="Calibri" w:cs="Calibri"/>
                <w:smallCaps/>
                <w:sz w:val="20"/>
                <w:szCs w:val="20"/>
              </w:rPr>
            </w:pPr>
            <w:r w:rsidRPr="00360C01">
              <w:rPr>
                <w:rFonts w:ascii="Calibri" w:hAnsi="Calibri" w:cs="Calibri"/>
                <w:smallCaps/>
                <w:sz w:val="20"/>
                <w:szCs w:val="20"/>
              </w:rPr>
              <w:t>CIG</w:t>
            </w:r>
          </w:p>
        </w:tc>
        <w:tc>
          <w:tcPr>
            <w:tcW w:w="2864" w:type="pct"/>
            <w:shd w:val="clear" w:color="auto" w:fill="D9D9D9"/>
            <w:vAlign w:val="center"/>
          </w:tcPr>
          <w:p w14:paraId="1E52A2C3" w14:textId="4215E075" w:rsidR="00DD5AD5" w:rsidRPr="00360C01" w:rsidRDefault="00DD5AD5" w:rsidP="00C45A97">
            <w:pPr>
              <w:jc w:val="center"/>
              <w:rPr>
                <w:rFonts w:ascii="Calibri" w:hAnsi="Calibri" w:cs="Calibri"/>
                <w:smallCaps/>
                <w:sz w:val="20"/>
                <w:szCs w:val="20"/>
              </w:rPr>
            </w:pPr>
            <w:r>
              <w:rPr>
                <w:rFonts w:ascii="Calibri" w:hAnsi="Calibri" w:cs="Calibri"/>
                <w:smallCaps/>
                <w:sz w:val="20"/>
                <w:szCs w:val="20"/>
              </w:rPr>
              <w:t xml:space="preserve">Termine di SVOLGIMENTO/consegna </w:t>
            </w:r>
            <w:r w:rsidRPr="00C4023D">
              <w:rPr>
                <w:rFonts w:ascii="Calibri" w:hAnsi="Calibri" w:cs="Calibri"/>
                <w:i/>
                <w:smallCaps/>
                <w:sz w:val="20"/>
                <w:szCs w:val="20"/>
              </w:rPr>
              <w:t>[ed installazione]</w:t>
            </w:r>
          </w:p>
        </w:tc>
      </w:tr>
      <w:tr w:rsidR="00DD5AD5" w:rsidRPr="00360C01" w14:paraId="0F626027" w14:textId="77777777" w:rsidTr="00C45A97">
        <w:trPr>
          <w:trHeight w:val="226"/>
          <w:jc w:val="center"/>
        </w:trPr>
        <w:tc>
          <w:tcPr>
            <w:tcW w:w="863" w:type="pct"/>
            <w:vAlign w:val="center"/>
          </w:tcPr>
          <w:p w14:paraId="60F0C1EF" w14:textId="77777777" w:rsidR="00DD5AD5" w:rsidRPr="00360C01" w:rsidRDefault="00DD5AD5" w:rsidP="00C45A97">
            <w:pPr>
              <w:jc w:val="center"/>
              <w:rPr>
                <w:rFonts w:ascii="Calibri" w:hAnsi="Calibri" w:cs="Calibri"/>
                <w:smallCaps/>
                <w:sz w:val="20"/>
                <w:szCs w:val="20"/>
              </w:rPr>
            </w:pPr>
            <w:r w:rsidRPr="00360C01">
              <w:rPr>
                <w:rFonts w:ascii="Calibri" w:hAnsi="Calibri" w:cs="Calibri"/>
                <w:smallCaps/>
                <w:sz w:val="20"/>
                <w:szCs w:val="20"/>
              </w:rPr>
              <w:t>1</w:t>
            </w:r>
          </w:p>
        </w:tc>
        <w:tc>
          <w:tcPr>
            <w:tcW w:w="1273" w:type="pct"/>
            <w:vAlign w:val="center"/>
          </w:tcPr>
          <w:p w14:paraId="0F4CC87E" w14:textId="77777777" w:rsidR="00DD5AD5" w:rsidRPr="00360C01" w:rsidRDefault="00DD5AD5" w:rsidP="00C45A97">
            <w:pPr>
              <w:jc w:val="center"/>
              <w:rPr>
                <w:rFonts w:ascii="Calibri" w:hAnsi="Calibri" w:cs="Calibri"/>
                <w:i/>
                <w:smallCaps/>
                <w:sz w:val="20"/>
                <w:szCs w:val="20"/>
                <w:highlight w:val="yellow"/>
              </w:rPr>
            </w:pPr>
            <w:r>
              <w:rPr>
                <w:rFonts w:ascii="Calibri" w:hAnsi="Calibri" w:cs="Calibri"/>
                <w:i/>
                <w:smallCaps/>
                <w:sz w:val="20"/>
                <w:szCs w:val="20"/>
              </w:rPr>
              <w:t>[</w:t>
            </w:r>
            <w:r w:rsidRPr="00360C01">
              <w:rPr>
                <w:rFonts w:ascii="Calibri" w:hAnsi="Calibri" w:cs="Calibri"/>
                <w:i/>
                <w:smallCaps/>
                <w:sz w:val="20"/>
                <w:szCs w:val="20"/>
                <w:highlight w:val="yellow"/>
              </w:rPr>
              <w:t>completare</w:t>
            </w:r>
            <w:r>
              <w:rPr>
                <w:rFonts w:ascii="Calibri" w:hAnsi="Calibri" w:cs="Calibri"/>
                <w:i/>
                <w:smallCaps/>
                <w:sz w:val="20"/>
                <w:szCs w:val="20"/>
              </w:rPr>
              <w:t>]</w:t>
            </w:r>
          </w:p>
        </w:tc>
        <w:tc>
          <w:tcPr>
            <w:tcW w:w="2864" w:type="pct"/>
            <w:vAlign w:val="center"/>
          </w:tcPr>
          <w:p w14:paraId="0FB43503" w14:textId="77777777" w:rsidR="00DD5AD5" w:rsidRPr="00360C01" w:rsidRDefault="00DD5AD5" w:rsidP="00C45A97">
            <w:pPr>
              <w:rPr>
                <w:rFonts w:ascii="Calibri" w:hAnsi="Calibri" w:cs="Calibri"/>
                <w:i/>
                <w:smallCaps/>
                <w:sz w:val="20"/>
                <w:szCs w:val="20"/>
              </w:rPr>
            </w:pPr>
          </w:p>
        </w:tc>
      </w:tr>
      <w:tr w:rsidR="00DD5AD5" w:rsidRPr="00360C01" w14:paraId="09C2E98D" w14:textId="77777777" w:rsidTr="00C45A97">
        <w:trPr>
          <w:trHeight w:val="226"/>
          <w:jc w:val="center"/>
        </w:trPr>
        <w:tc>
          <w:tcPr>
            <w:tcW w:w="863" w:type="pct"/>
            <w:vAlign w:val="center"/>
          </w:tcPr>
          <w:p w14:paraId="4C0F6427" w14:textId="77777777" w:rsidR="00DD5AD5" w:rsidRPr="00360C01" w:rsidRDefault="00DD5AD5" w:rsidP="00C45A97">
            <w:pPr>
              <w:jc w:val="center"/>
              <w:rPr>
                <w:rFonts w:ascii="Calibri" w:hAnsi="Calibri" w:cs="Calibri"/>
                <w:smallCaps/>
                <w:sz w:val="20"/>
                <w:szCs w:val="20"/>
              </w:rPr>
            </w:pPr>
            <w:r w:rsidRPr="00360C01">
              <w:rPr>
                <w:rFonts w:ascii="Calibri" w:hAnsi="Calibri" w:cs="Calibri"/>
                <w:smallCaps/>
                <w:sz w:val="20"/>
                <w:szCs w:val="20"/>
              </w:rPr>
              <w:t>2</w:t>
            </w:r>
          </w:p>
        </w:tc>
        <w:tc>
          <w:tcPr>
            <w:tcW w:w="1273" w:type="pct"/>
            <w:vAlign w:val="center"/>
          </w:tcPr>
          <w:p w14:paraId="0581F78D" w14:textId="77777777" w:rsidR="00DD5AD5" w:rsidRPr="00360C01" w:rsidRDefault="00DD5AD5" w:rsidP="00C45A97">
            <w:pPr>
              <w:jc w:val="center"/>
              <w:rPr>
                <w:rFonts w:ascii="Calibri" w:hAnsi="Calibri" w:cs="Calibri"/>
                <w:i/>
                <w:smallCaps/>
                <w:sz w:val="20"/>
                <w:szCs w:val="20"/>
                <w:highlight w:val="yellow"/>
              </w:rPr>
            </w:pPr>
            <w:r>
              <w:rPr>
                <w:rFonts w:ascii="Calibri" w:hAnsi="Calibri" w:cs="Calibri"/>
                <w:i/>
                <w:smallCaps/>
                <w:sz w:val="20"/>
                <w:szCs w:val="20"/>
              </w:rPr>
              <w:t>[</w:t>
            </w:r>
            <w:r w:rsidRPr="00360C01">
              <w:rPr>
                <w:rFonts w:ascii="Calibri" w:hAnsi="Calibri" w:cs="Calibri"/>
                <w:i/>
                <w:smallCaps/>
                <w:sz w:val="20"/>
                <w:szCs w:val="20"/>
                <w:highlight w:val="yellow"/>
              </w:rPr>
              <w:t>completare</w:t>
            </w:r>
            <w:r>
              <w:rPr>
                <w:rFonts w:ascii="Calibri" w:hAnsi="Calibri" w:cs="Calibri"/>
                <w:i/>
                <w:smallCaps/>
                <w:sz w:val="20"/>
                <w:szCs w:val="20"/>
              </w:rPr>
              <w:t>]</w:t>
            </w:r>
          </w:p>
        </w:tc>
        <w:tc>
          <w:tcPr>
            <w:tcW w:w="2864" w:type="pct"/>
            <w:vAlign w:val="center"/>
          </w:tcPr>
          <w:p w14:paraId="6602855B" w14:textId="77777777" w:rsidR="00DD5AD5" w:rsidRPr="00360C01" w:rsidRDefault="00DD5AD5" w:rsidP="00C45A97">
            <w:pPr>
              <w:rPr>
                <w:rFonts w:ascii="Calibri" w:hAnsi="Calibri" w:cs="Calibri"/>
                <w:i/>
                <w:smallCaps/>
                <w:sz w:val="20"/>
                <w:szCs w:val="20"/>
              </w:rPr>
            </w:pPr>
          </w:p>
        </w:tc>
      </w:tr>
      <w:tr w:rsidR="00DD5AD5" w:rsidRPr="00360C01" w14:paraId="46CC60A1" w14:textId="77777777" w:rsidTr="00C45A97">
        <w:trPr>
          <w:trHeight w:val="226"/>
          <w:jc w:val="center"/>
        </w:trPr>
        <w:tc>
          <w:tcPr>
            <w:tcW w:w="863" w:type="pct"/>
            <w:vAlign w:val="center"/>
          </w:tcPr>
          <w:p w14:paraId="15867282" w14:textId="77777777" w:rsidR="00DD5AD5" w:rsidRPr="00360C01" w:rsidRDefault="00DD5AD5" w:rsidP="00C45A97">
            <w:pPr>
              <w:jc w:val="center"/>
              <w:rPr>
                <w:rFonts w:ascii="Calibri" w:hAnsi="Calibri" w:cs="Calibri"/>
                <w:smallCaps/>
                <w:sz w:val="20"/>
                <w:szCs w:val="20"/>
              </w:rPr>
            </w:pPr>
            <w:r w:rsidRPr="00360C01">
              <w:rPr>
                <w:rFonts w:ascii="Calibri" w:hAnsi="Calibri" w:cs="Calibri"/>
                <w:smallCaps/>
                <w:sz w:val="20"/>
                <w:szCs w:val="20"/>
              </w:rPr>
              <w:t>3</w:t>
            </w:r>
          </w:p>
        </w:tc>
        <w:tc>
          <w:tcPr>
            <w:tcW w:w="1273" w:type="pct"/>
            <w:vAlign w:val="center"/>
          </w:tcPr>
          <w:p w14:paraId="61E3A61D" w14:textId="77777777" w:rsidR="00DD5AD5" w:rsidRPr="00360C01" w:rsidRDefault="00DD5AD5" w:rsidP="00C45A97">
            <w:pPr>
              <w:jc w:val="center"/>
              <w:rPr>
                <w:rFonts w:ascii="Calibri" w:hAnsi="Calibri" w:cs="Calibri"/>
                <w:i/>
                <w:smallCaps/>
                <w:sz w:val="20"/>
                <w:szCs w:val="20"/>
                <w:highlight w:val="yellow"/>
              </w:rPr>
            </w:pPr>
            <w:r>
              <w:rPr>
                <w:rFonts w:ascii="Calibri" w:hAnsi="Calibri" w:cs="Calibri"/>
                <w:i/>
                <w:smallCaps/>
                <w:sz w:val="20"/>
                <w:szCs w:val="20"/>
                <w:highlight w:val="yellow"/>
              </w:rPr>
              <w:t>…</w:t>
            </w:r>
          </w:p>
        </w:tc>
        <w:tc>
          <w:tcPr>
            <w:tcW w:w="2864" w:type="pct"/>
            <w:vAlign w:val="center"/>
          </w:tcPr>
          <w:p w14:paraId="75688BE9" w14:textId="77777777" w:rsidR="00DD5AD5" w:rsidRPr="00360C01" w:rsidRDefault="00DD5AD5" w:rsidP="00C45A97">
            <w:pPr>
              <w:rPr>
                <w:rFonts w:ascii="Calibri" w:hAnsi="Calibri" w:cs="Calibri"/>
                <w:i/>
                <w:smallCaps/>
                <w:sz w:val="20"/>
                <w:szCs w:val="20"/>
              </w:rPr>
            </w:pPr>
          </w:p>
        </w:tc>
      </w:tr>
    </w:tbl>
    <w:p w14:paraId="0AFAEB50" w14:textId="77777777" w:rsidR="006839E8" w:rsidRPr="009855FE" w:rsidRDefault="006839E8" w:rsidP="00DA48AE">
      <w:pPr>
        <w:spacing w:after="240"/>
        <w:jc w:val="both"/>
        <w:rPr>
          <w:rFonts w:asciiTheme="minorHAnsi" w:eastAsia="Calibri" w:hAnsiTheme="minorHAnsi" w:cstheme="minorHAnsi"/>
          <w:sz w:val="22"/>
          <w:szCs w:val="22"/>
        </w:rPr>
      </w:pPr>
    </w:p>
    <w:p w14:paraId="0AF717F8" w14:textId="35E80ED6" w:rsidR="00ED4935" w:rsidRPr="009855FE" w:rsidRDefault="00B8039C" w:rsidP="00B8039C">
      <w:pPr>
        <w:pStyle w:val="Heading1"/>
        <w:rPr>
          <w:rFonts w:asciiTheme="minorHAnsi" w:hAnsiTheme="minorHAnsi" w:cstheme="minorHAnsi"/>
          <w:sz w:val="22"/>
          <w:szCs w:val="22"/>
        </w:rPr>
      </w:pPr>
      <w:bookmarkStart w:id="22" w:name="_24zphb4br0sk" w:colFirst="0" w:colLast="0"/>
      <w:bookmarkStart w:id="23" w:name="_Toc147415602"/>
      <w:bookmarkEnd w:id="22"/>
      <w:r w:rsidRPr="009855FE">
        <w:rPr>
          <w:rFonts w:asciiTheme="minorHAnsi" w:hAnsiTheme="minorHAnsi" w:cstheme="minorHAnsi"/>
          <w:sz w:val="22"/>
          <w:szCs w:val="22"/>
        </w:rPr>
        <w:t>MODALITÀ DI ESECUZIONE DEL CONTRATTO</w:t>
      </w:r>
      <w:bookmarkEnd w:id="23"/>
    </w:p>
    <w:p w14:paraId="445F3918" w14:textId="7F980D1E" w:rsidR="00ED4935" w:rsidRPr="009855FE" w:rsidRDefault="00ED4935" w:rsidP="00B8039C">
      <w:pPr>
        <w:pStyle w:val="Heading2"/>
        <w:rPr>
          <w:rFonts w:asciiTheme="minorHAnsi" w:hAnsiTheme="minorHAnsi" w:cstheme="minorHAnsi"/>
          <w:sz w:val="22"/>
          <w:szCs w:val="22"/>
        </w:rPr>
      </w:pPr>
      <w:bookmarkStart w:id="24" w:name="_5nxbk4tpkhuk" w:colFirst="0" w:colLast="0"/>
      <w:bookmarkStart w:id="25" w:name="_Toc147415603"/>
      <w:bookmarkEnd w:id="24"/>
      <w:r w:rsidRPr="009855FE">
        <w:rPr>
          <w:rFonts w:asciiTheme="minorHAnsi" w:hAnsiTheme="minorHAnsi" w:cstheme="minorHAnsi"/>
          <w:sz w:val="22"/>
          <w:szCs w:val="22"/>
        </w:rPr>
        <w:t>Avvio dell’esecuzione</w:t>
      </w:r>
      <w:bookmarkEnd w:id="25"/>
    </w:p>
    <w:p w14:paraId="48CA41E2" w14:textId="5F40752A" w:rsidR="00D26A7E" w:rsidRPr="009855FE" w:rsidRDefault="00D26A7E" w:rsidP="00DA48AE">
      <w:pPr>
        <w:jc w:val="both"/>
        <w:rPr>
          <w:rFonts w:asciiTheme="minorHAnsi" w:eastAsia="Calibri" w:hAnsiTheme="minorHAnsi" w:cstheme="minorHAnsi"/>
          <w:sz w:val="22"/>
          <w:szCs w:val="22"/>
        </w:rPr>
      </w:pPr>
      <w:r w:rsidRPr="009855FE">
        <w:rPr>
          <w:rFonts w:asciiTheme="minorHAnsi" w:eastAsia="Calibri" w:hAnsiTheme="minorHAnsi" w:cstheme="minorHAnsi"/>
          <w:sz w:val="22"/>
          <w:szCs w:val="22"/>
        </w:rPr>
        <w:t xml:space="preserve">Il Direttore dell’esecuzione del contratto (DEC) appositamente nominato, sulla base delle disposizioni del Responsabile Unico del Procedimento (RUP), darà avvio all’esecuzione del contratto, fornendo all’Aggiudicatario tutte le istruzioni e direttive necessarie e redigendo, laddove sia indispensabile in relazione alla natura e al luogo di esecuzione delle prestazioni, apposito verbale come meglio disciplinato all’art. 31, c.2, lett. c) dell’Allegato II.14 del D.Lgs. 36/2023. È ammesso l’avvio del contratto nelle more della verifica dei requisiti previsti </w:t>
      </w:r>
      <w:r w:rsidR="00423334" w:rsidRPr="009855FE">
        <w:rPr>
          <w:rFonts w:asciiTheme="minorHAnsi" w:eastAsia="Calibri" w:hAnsiTheme="minorHAnsi" w:cstheme="minorHAnsi"/>
          <w:sz w:val="22"/>
          <w:szCs w:val="22"/>
        </w:rPr>
        <w:t>dal disciplinare</w:t>
      </w:r>
      <w:r w:rsidRPr="009855FE">
        <w:rPr>
          <w:rFonts w:asciiTheme="minorHAnsi" w:eastAsia="Calibri" w:hAnsiTheme="minorHAnsi" w:cstheme="minorHAnsi"/>
          <w:sz w:val="22"/>
          <w:szCs w:val="22"/>
        </w:rPr>
        <w:t>, ai sensi dell’art.8, c.1, lett.a) della L.120/2020.</w:t>
      </w:r>
    </w:p>
    <w:p w14:paraId="6436A6BD" w14:textId="3E4EBF3C" w:rsidR="00ED4935" w:rsidRPr="009855FE" w:rsidRDefault="00ED4935" w:rsidP="00ED4935">
      <w:pPr>
        <w:ind w:right="420"/>
        <w:jc w:val="both"/>
        <w:rPr>
          <w:rFonts w:asciiTheme="minorHAnsi" w:eastAsia="Calibri" w:hAnsiTheme="minorHAnsi" w:cstheme="minorHAnsi"/>
          <w:sz w:val="22"/>
          <w:szCs w:val="22"/>
        </w:rPr>
      </w:pPr>
    </w:p>
    <w:p w14:paraId="1FA797E0" w14:textId="37FAE6EC" w:rsidR="00ED4935" w:rsidRPr="009855FE" w:rsidRDefault="00ED4935" w:rsidP="00DA48AE">
      <w:pPr>
        <w:pStyle w:val="Heading2"/>
        <w:rPr>
          <w:rFonts w:asciiTheme="minorHAnsi" w:hAnsiTheme="minorHAnsi" w:cstheme="minorHAnsi"/>
          <w:sz w:val="22"/>
          <w:szCs w:val="22"/>
        </w:rPr>
      </w:pPr>
      <w:bookmarkStart w:id="26" w:name="_2d86xfw786u1" w:colFirst="0" w:colLast="0"/>
      <w:bookmarkStart w:id="27" w:name="_Toc147415604"/>
      <w:bookmarkEnd w:id="26"/>
      <w:r w:rsidRPr="009855FE">
        <w:rPr>
          <w:rFonts w:asciiTheme="minorHAnsi" w:hAnsiTheme="minorHAnsi" w:cstheme="minorHAnsi"/>
          <w:sz w:val="22"/>
          <w:szCs w:val="22"/>
        </w:rPr>
        <w:lastRenderedPageBreak/>
        <w:t>Sospensione dell’esecuzione</w:t>
      </w:r>
      <w:bookmarkEnd w:id="27"/>
    </w:p>
    <w:p w14:paraId="3C98DE55" w14:textId="77777777" w:rsidR="00474FFC" w:rsidRPr="009855FE" w:rsidRDefault="00474FFC" w:rsidP="00DA48AE">
      <w:pPr>
        <w:jc w:val="both"/>
        <w:rPr>
          <w:rFonts w:asciiTheme="minorHAnsi" w:eastAsia="Calibri" w:hAnsiTheme="minorHAnsi" w:cstheme="minorHAnsi"/>
          <w:sz w:val="22"/>
          <w:szCs w:val="22"/>
        </w:rPr>
      </w:pPr>
      <w:r w:rsidRPr="009855FE">
        <w:rPr>
          <w:rFonts w:asciiTheme="minorHAnsi" w:eastAsia="Calibri" w:hAnsiTheme="minorHAnsi" w:cstheme="minorHAnsi"/>
          <w:sz w:val="22"/>
          <w:szCs w:val="22"/>
        </w:rPr>
        <w:t>In tutti i casi in cui ricorrano circostanze speciali che impediscano in via temporanea l’esecuzione dell’appalto si applicano le disposizioni di cui all’art. 121 del D. Lgs. 36/2023 e s.m.i. e all’art.8 dell’Allegato II.14 del D.Lgs. 36/2023.</w:t>
      </w:r>
    </w:p>
    <w:p w14:paraId="17166084" w14:textId="77777777" w:rsidR="00ED4935" w:rsidRPr="009855FE" w:rsidRDefault="00ED4935" w:rsidP="00ED4935">
      <w:pPr>
        <w:ind w:right="420"/>
        <w:jc w:val="both"/>
        <w:rPr>
          <w:rFonts w:asciiTheme="minorHAnsi" w:eastAsia="Calibri" w:hAnsiTheme="minorHAnsi" w:cstheme="minorHAnsi"/>
          <w:sz w:val="22"/>
          <w:szCs w:val="22"/>
        </w:rPr>
      </w:pPr>
      <w:r w:rsidRPr="009855FE">
        <w:rPr>
          <w:rFonts w:asciiTheme="minorHAnsi" w:eastAsia="Calibri" w:hAnsiTheme="minorHAnsi" w:cstheme="minorHAnsi"/>
          <w:sz w:val="22"/>
          <w:szCs w:val="22"/>
        </w:rPr>
        <w:t xml:space="preserve"> </w:t>
      </w:r>
    </w:p>
    <w:p w14:paraId="50816FA9" w14:textId="3C8C469A" w:rsidR="00ED4935" w:rsidRPr="00643014" w:rsidRDefault="00ED4935" w:rsidP="00DA48AE">
      <w:pPr>
        <w:pStyle w:val="Heading2"/>
        <w:rPr>
          <w:rFonts w:asciiTheme="minorHAnsi" w:hAnsiTheme="minorHAnsi" w:cstheme="minorHAnsi"/>
          <w:sz w:val="22"/>
          <w:szCs w:val="22"/>
        </w:rPr>
      </w:pPr>
      <w:bookmarkStart w:id="28" w:name="_569ixsf8hd78" w:colFirst="0" w:colLast="0"/>
      <w:bookmarkStart w:id="29" w:name="_Toc147415605"/>
      <w:bookmarkEnd w:id="28"/>
      <w:r w:rsidRPr="00643014">
        <w:rPr>
          <w:rFonts w:asciiTheme="minorHAnsi" w:hAnsiTheme="minorHAnsi" w:cstheme="minorHAnsi"/>
          <w:sz w:val="22"/>
          <w:szCs w:val="22"/>
        </w:rPr>
        <w:t>Termine dell’esecuzione</w:t>
      </w:r>
      <w:bookmarkEnd w:id="29"/>
    </w:p>
    <w:p w14:paraId="69ACF6AF" w14:textId="77777777" w:rsidR="00981C59" w:rsidRPr="009855FE" w:rsidRDefault="00981C59" w:rsidP="00DA48AE">
      <w:pPr>
        <w:jc w:val="both"/>
        <w:rPr>
          <w:rFonts w:asciiTheme="minorHAnsi" w:eastAsia="Calibri" w:hAnsiTheme="minorHAnsi" w:cstheme="minorHAnsi"/>
          <w:sz w:val="22"/>
          <w:szCs w:val="22"/>
        </w:rPr>
      </w:pPr>
      <w:r w:rsidRPr="009855FE">
        <w:rPr>
          <w:rFonts w:asciiTheme="minorHAnsi" w:eastAsia="Calibri" w:hAnsiTheme="minorHAnsi" w:cstheme="minorHAnsi"/>
          <w:sz w:val="22"/>
          <w:szCs w:val="22"/>
        </w:rPr>
        <w:t>Ai sensi dell’art.31, c.2, lett.n) dell’Allegato II.14 del D.Lgs. 36/2023, dopo la comunicazione dell’esecutore di intervenuta ultimazione delle prestazioni, il DEC effettua, entro cinque giorni, i necessari accertamenti in contraddittorio e nei successivi cinque giorni elabora il certificato di ultimazione delle prestazioni, da inviare al RUP, che ne rilascia copia conforme all’esecutore.</w:t>
      </w:r>
    </w:p>
    <w:p w14:paraId="6BF124C5" w14:textId="77777777" w:rsidR="00ED4935" w:rsidRPr="009855FE" w:rsidRDefault="00ED4935" w:rsidP="0091711A">
      <w:pPr>
        <w:rPr>
          <w:rFonts w:asciiTheme="minorHAnsi" w:eastAsia="Calibri" w:hAnsiTheme="minorHAnsi" w:cstheme="minorHAnsi"/>
          <w:b/>
          <w:bCs/>
          <w:sz w:val="22"/>
          <w:szCs w:val="22"/>
          <w:lang w:bidi="it-IT"/>
        </w:rPr>
      </w:pPr>
    </w:p>
    <w:p w14:paraId="1555EA6E" w14:textId="277CDF80" w:rsidR="005844C9" w:rsidRPr="009855FE" w:rsidRDefault="00DA48AE" w:rsidP="00DA48AE">
      <w:pPr>
        <w:pStyle w:val="Heading1"/>
        <w:rPr>
          <w:rFonts w:asciiTheme="minorHAnsi" w:hAnsiTheme="minorHAnsi" w:cstheme="minorHAnsi"/>
          <w:sz w:val="22"/>
          <w:szCs w:val="22"/>
          <w:lang w:bidi="it-IT"/>
        </w:rPr>
      </w:pPr>
      <w:bookmarkStart w:id="30" w:name="_Ref121920725"/>
      <w:bookmarkStart w:id="31" w:name="_Toc147415606"/>
      <w:r w:rsidRPr="009855FE">
        <w:rPr>
          <w:rFonts w:asciiTheme="minorHAnsi" w:hAnsiTheme="minorHAnsi" w:cstheme="minorHAnsi"/>
          <w:sz w:val="22"/>
          <w:szCs w:val="22"/>
          <w:lang w:bidi="it-IT"/>
        </w:rPr>
        <w:t>PENALI</w:t>
      </w:r>
      <w:bookmarkEnd w:id="4"/>
      <w:bookmarkEnd w:id="30"/>
      <w:bookmarkEnd w:id="31"/>
    </w:p>
    <w:p w14:paraId="595DE263" w14:textId="1ADF0D43" w:rsidR="00BE6F55" w:rsidRPr="009855FE" w:rsidRDefault="00BE6F55" w:rsidP="00DA48AE">
      <w:pPr>
        <w:jc w:val="both"/>
        <w:rPr>
          <w:rFonts w:asciiTheme="minorHAnsi" w:hAnsiTheme="minorHAnsi" w:cstheme="minorHAnsi"/>
          <w:b/>
          <w:bCs/>
          <w:sz w:val="22"/>
          <w:szCs w:val="22"/>
        </w:rPr>
      </w:pPr>
      <w:bookmarkStart w:id="32" w:name="_Ref48895748"/>
      <w:r w:rsidRPr="009855FE">
        <w:rPr>
          <w:rFonts w:asciiTheme="minorHAnsi" w:hAnsiTheme="minorHAnsi" w:cstheme="minorHAnsi"/>
          <w:bCs/>
          <w:sz w:val="22"/>
          <w:szCs w:val="22"/>
        </w:rPr>
        <w:t>Per ogni giorno naturale e consecutivo di ritardo rispetto ai termini previsti per l’esecuzione dell’appalto di</w:t>
      </w:r>
      <w:r w:rsidR="00C3600A" w:rsidRPr="009855FE">
        <w:rPr>
          <w:rFonts w:asciiTheme="minorHAnsi" w:hAnsiTheme="minorHAnsi" w:cstheme="minorHAnsi"/>
          <w:bCs/>
          <w:sz w:val="22"/>
          <w:szCs w:val="22"/>
        </w:rPr>
        <w:t xml:space="preserve"> </w:t>
      </w:r>
      <w:r w:rsidRPr="009855FE">
        <w:rPr>
          <w:rFonts w:asciiTheme="minorHAnsi" w:hAnsiTheme="minorHAnsi" w:cstheme="minorHAnsi"/>
          <w:bCs/>
          <w:sz w:val="22"/>
          <w:szCs w:val="22"/>
        </w:rPr>
        <w:t>cui all’art.8, si applicherà una penale pari all’1‰ (uno per mille) dell’importo contrattuale, al netto dell’IVA</w:t>
      </w:r>
      <w:r w:rsidR="00C3600A" w:rsidRPr="009855FE">
        <w:rPr>
          <w:rFonts w:asciiTheme="minorHAnsi" w:hAnsiTheme="minorHAnsi" w:cstheme="minorHAnsi"/>
          <w:bCs/>
          <w:sz w:val="22"/>
          <w:szCs w:val="22"/>
        </w:rPr>
        <w:t xml:space="preserve"> </w:t>
      </w:r>
      <w:r w:rsidRPr="009855FE">
        <w:rPr>
          <w:rFonts w:asciiTheme="minorHAnsi" w:hAnsiTheme="minorHAnsi" w:cstheme="minorHAnsi"/>
          <w:bCs/>
          <w:sz w:val="22"/>
          <w:szCs w:val="22"/>
        </w:rPr>
        <w:t>e dell’eventuale costo relativo alla sicurezza sui luoghi di lavoro derivante dai rischi di natura interferenziale.</w:t>
      </w:r>
    </w:p>
    <w:p w14:paraId="01C2DAE4" w14:textId="77777777" w:rsidR="00BE6F55" w:rsidRPr="009855FE" w:rsidRDefault="00BE6F55" w:rsidP="007152CE">
      <w:pPr>
        <w:jc w:val="both"/>
        <w:rPr>
          <w:rFonts w:asciiTheme="minorHAnsi" w:hAnsiTheme="minorHAnsi" w:cstheme="minorHAnsi"/>
          <w:b/>
          <w:bCs/>
          <w:sz w:val="22"/>
          <w:szCs w:val="22"/>
        </w:rPr>
      </w:pPr>
      <w:r w:rsidRPr="009855FE">
        <w:rPr>
          <w:rFonts w:asciiTheme="minorHAnsi" w:hAnsiTheme="minorHAnsi" w:cstheme="minorHAnsi"/>
          <w:bCs/>
          <w:i/>
          <w:iCs/>
          <w:sz w:val="22"/>
          <w:szCs w:val="22"/>
          <w:highlight w:val="yellow"/>
        </w:rPr>
        <w:t>(Solo per contratti di forniture)</w:t>
      </w:r>
      <w:r w:rsidRPr="009855FE">
        <w:rPr>
          <w:rFonts w:asciiTheme="minorHAnsi" w:hAnsiTheme="minorHAnsi" w:cstheme="minorHAnsi"/>
          <w:bCs/>
          <w:sz w:val="22"/>
          <w:szCs w:val="22"/>
        </w:rPr>
        <w:t xml:space="preserve"> Nel caso in cui la prima verifica di conformità della fornitura abbia esito sfavorevole non si applicano le penali; qualora tuttavia l’Aggiudicatario non renda nuovamente la fornitura disponibile per la verifica di conformità entro i 20 (venti) giorni naturali e consecutivi successivi al primo esito sfavorevole, ovvero la verifica di conformità risulti nuovamente negativa, si applicherà la penale sopra richiamata per ogni giorno solare di ritardo.</w:t>
      </w:r>
    </w:p>
    <w:p w14:paraId="2B541806" w14:textId="77777777" w:rsidR="00BE6F55" w:rsidRPr="009855FE" w:rsidRDefault="00BE6F55" w:rsidP="007152CE">
      <w:pPr>
        <w:jc w:val="both"/>
        <w:rPr>
          <w:rFonts w:asciiTheme="minorHAnsi" w:hAnsiTheme="minorHAnsi" w:cstheme="minorHAnsi"/>
          <w:b/>
          <w:bCs/>
          <w:sz w:val="22"/>
          <w:szCs w:val="22"/>
        </w:rPr>
      </w:pPr>
      <w:r w:rsidRPr="009855FE">
        <w:rPr>
          <w:rFonts w:asciiTheme="minorHAnsi" w:hAnsiTheme="minorHAnsi" w:cstheme="minorHAnsi"/>
          <w:bCs/>
          <w:sz w:val="22"/>
          <w:szCs w:val="22"/>
        </w:rPr>
        <w:t xml:space="preserve">Ai sensi dell’art.47, comma 6 del DL77/2021, convertito in L.108/2021, verrà applicata una penale calcolata in misura giornaliera pari all’1 ‰ (uno per mille) dell'ammontare netto contrattuale complessivo in caso di ritardo nella consegna della certificazione e della relazione che chiarisca l’avvenuto assolvimento degli obblighi previsti a carico delle imprese dalla Legge 12 marzo 1999, n. 68 rispetto alla scadenza dei sei mesi dalla conclusione del Contratto (per gli operatori tenuti a tale adempimento). </w:t>
      </w:r>
    </w:p>
    <w:p w14:paraId="7965A1DB" w14:textId="392A11D6" w:rsidR="00BE6F55" w:rsidRPr="009855FE" w:rsidRDefault="00BE6F55" w:rsidP="007152CE">
      <w:pPr>
        <w:jc w:val="both"/>
        <w:rPr>
          <w:rFonts w:asciiTheme="minorHAnsi" w:hAnsiTheme="minorHAnsi" w:cstheme="minorHAnsi"/>
          <w:b/>
          <w:bCs/>
          <w:sz w:val="22"/>
          <w:szCs w:val="22"/>
        </w:rPr>
      </w:pPr>
      <w:r w:rsidRPr="009855FE">
        <w:rPr>
          <w:rFonts w:asciiTheme="minorHAnsi" w:hAnsiTheme="minorHAnsi" w:cstheme="minorHAnsi"/>
          <w:bCs/>
          <w:sz w:val="22"/>
          <w:szCs w:val="22"/>
        </w:rPr>
        <w:t xml:space="preserve">La violazione dell’obbligo di cui al comma 3 dell’art.47 L.108/2021, determina, </w:t>
      </w:r>
      <w:r w:rsidR="00C3600A" w:rsidRPr="009855FE">
        <w:rPr>
          <w:rFonts w:asciiTheme="minorHAnsi" w:hAnsiTheme="minorHAnsi" w:cstheme="minorHAnsi"/>
          <w:bCs/>
          <w:sz w:val="22"/>
          <w:szCs w:val="22"/>
        </w:rPr>
        <w:t>altresì</w:t>
      </w:r>
      <w:r w:rsidRPr="009855FE">
        <w:rPr>
          <w:rFonts w:asciiTheme="minorHAnsi" w:hAnsiTheme="minorHAnsi" w:cstheme="minorHAnsi"/>
          <w:bCs/>
          <w:sz w:val="22"/>
          <w:szCs w:val="22"/>
        </w:rPr>
        <w:t>̀, l’impossibilità per l’operatore economico di partecipare, in forma singola ovvero in raggruppamento temporaneo, per un periodo di dodici mesi ad ulteriori procedure di affidamento afferenti agli investimenti pubblici finanziati, in tutto o in parte, con le risorse previste dal Regolamento (UE) 2021/240 del Parlamento europeo e del Consiglio del 10 febbraio 2021 e dal Regolamento (UE) 2021/241 del Parlamento europeo e del Consiglio del 12 febbraio 2021, nonché dal PNC.</w:t>
      </w:r>
    </w:p>
    <w:p w14:paraId="299669D6" w14:textId="48822A97" w:rsidR="00BE6F55" w:rsidRPr="009855FE" w:rsidRDefault="00BE6F55" w:rsidP="00DA48AE">
      <w:pPr>
        <w:jc w:val="both"/>
        <w:rPr>
          <w:rFonts w:asciiTheme="minorHAnsi" w:hAnsiTheme="minorHAnsi" w:cstheme="minorHAnsi"/>
          <w:b/>
          <w:bCs/>
          <w:sz w:val="22"/>
          <w:szCs w:val="22"/>
        </w:rPr>
      </w:pPr>
      <w:r w:rsidRPr="009855FE">
        <w:rPr>
          <w:rFonts w:asciiTheme="minorHAnsi" w:hAnsiTheme="minorHAnsi" w:cstheme="minorHAnsi"/>
          <w:bCs/>
          <w:sz w:val="22"/>
          <w:szCs w:val="22"/>
        </w:rPr>
        <w:t>Nell’ipotesi in cui l’importo delle penali applicabili superi l’importo pari al 20%</w:t>
      </w:r>
      <w:r w:rsidRPr="009855FE">
        <w:rPr>
          <w:rFonts w:asciiTheme="minorHAnsi" w:hAnsiTheme="minorHAnsi" w:cstheme="minorHAnsi"/>
          <w:bCs/>
          <w:sz w:val="22"/>
          <w:szCs w:val="22"/>
          <w:vertAlign w:val="superscript"/>
        </w:rPr>
        <w:footnoteReference w:id="4"/>
      </w:r>
      <w:r w:rsidRPr="009855FE">
        <w:rPr>
          <w:rFonts w:asciiTheme="minorHAnsi" w:hAnsiTheme="minorHAnsi" w:cstheme="minorHAnsi"/>
          <w:bCs/>
          <w:sz w:val="22"/>
          <w:szCs w:val="22"/>
        </w:rPr>
        <w:t xml:space="preserve"> (venti per cento) dell’importo</w:t>
      </w:r>
      <w:r w:rsidR="00C3600A" w:rsidRPr="009855FE">
        <w:rPr>
          <w:rFonts w:asciiTheme="minorHAnsi" w:hAnsiTheme="minorHAnsi" w:cstheme="minorHAnsi"/>
          <w:bCs/>
          <w:sz w:val="22"/>
          <w:szCs w:val="22"/>
        </w:rPr>
        <w:t xml:space="preserve"> </w:t>
      </w:r>
      <w:r w:rsidRPr="009855FE">
        <w:rPr>
          <w:rFonts w:asciiTheme="minorHAnsi" w:hAnsiTheme="minorHAnsi" w:cstheme="minorHAnsi"/>
          <w:bCs/>
          <w:sz w:val="22"/>
          <w:szCs w:val="22"/>
        </w:rPr>
        <w:t>contrattuale, al netto dell’IVA e dell’eventuale costo relativo alla sicurezza sui luoghi di lavoro derivante dai</w:t>
      </w:r>
      <w:r w:rsidR="00C3600A" w:rsidRPr="009855FE">
        <w:rPr>
          <w:rFonts w:asciiTheme="minorHAnsi" w:hAnsiTheme="minorHAnsi" w:cstheme="minorHAnsi"/>
          <w:bCs/>
          <w:sz w:val="22"/>
          <w:szCs w:val="22"/>
        </w:rPr>
        <w:t xml:space="preserve"> </w:t>
      </w:r>
      <w:r w:rsidRPr="009855FE">
        <w:rPr>
          <w:rFonts w:asciiTheme="minorHAnsi" w:hAnsiTheme="minorHAnsi" w:cstheme="minorHAnsi"/>
          <w:bCs/>
          <w:sz w:val="22"/>
          <w:szCs w:val="22"/>
        </w:rPr>
        <w:t>rischi di natura interferenziale, l’Ente risolverà il contratto in danno all’Aggiudicatario, salvo il diritto al</w:t>
      </w:r>
      <w:r w:rsidR="00C3600A" w:rsidRPr="009855FE">
        <w:rPr>
          <w:rFonts w:asciiTheme="minorHAnsi" w:hAnsiTheme="minorHAnsi" w:cstheme="minorHAnsi"/>
          <w:bCs/>
          <w:sz w:val="22"/>
          <w:szCs w:val="22"/>
        </w:rPr>
        <w:t xml:space="preserve"> </w:t>
      </w:r>
      <w:r w:rsidRPr="009855FE">
        <w:rPr>
          <w:rFonts w:asciiTheme="minorHAnsi" w:hAnsiTheme="minorHAnsi" w:cstheme="minorHAnsi"/>
          <w:bCs/>
          <w:sz w:val="22"/>
          <w:szCs w:val="22"/>
        </w:rPr>
        <w:t>risarcimento dell’eventuale ulteriore danno patito.</w:t>
      </w:r>
    </w:p>
    <w:p w14:paraId="0A670592" w14:textId="77777777" w:rsidR="00BE6F55" w:rsidRPr="009855FE" w:rsidRDefault="00BE6F55" w:rsidP="00DA48AE">
      <w:pPr>
        <w:jc w:val="both"/>
        <w:rPr>
          <w:rFonts w:asciiTheme="minorHAnsi" w:hAnsiTheme="minorHAnsi" w:cstheme="minorHAnsi"/>
          <w:b/>
          <w:bCs/>
          <w:sz w:val="22"/>
          <w:szCs w:val="22"/>
        </w:rPr>
      </w:pPr>
      <w:r w:rsidRPr="009855FE">
        <w:rPr>
          <w:rFonts w:asciiTheme="minorHAnsi" w:hAnsiTheme="minorHAnsi" w:cstheme="minorHAnsi"/>
          <w:bCs/>
          <w:sz w:val="22"/>
          <w:szCs w:val="22"/>
        </w:rPr>
        <w:t>Gli eventuali inadempimenti contrattuali che daranno luogo all’applicazione delle penali sopra elencate saranno contestati al Fornitore per iscritto. Il Fornitore dovrà comunicare, in ogni caso, per iscritto, le proprie deduzioni, supportate da una chiara ed esauriente documentazione, nel termine massimo di 5 (cinque) giorni lavorativi dalla ricezione della contestazione stessa. Qualora le predette deduzioni non pervengano al Direttore dell’Esecuzione nel termine indicato, ovvero, pur essendo pervenute tempestivamente, non siano idonee, a giudizio del CNR, a giustificare l’inadempienza, saranno applicate al Fornitore le penali a decorrere dall’inizio dell’inadempimento.</w:t>
      </w:r>
    </w:p>
    <w:p w14:paraId="2D4D68D0" w14:textId="77777777" w:rsidR="00BE6F55" w:rsidRPr="009855FE" w:rsidRDefault="00BE6F55" w:rsidP="00DA48AE">
      <w:pPr>
        <w:jc w:val="both"/>
        <w:rPr>
          <w:rFonts w:asciiTheme="minorHAnsi" w:hAnsiTheme="minorHAnsi" w:cstheme="minorHAnsi"/>
          <w:b/>
          <w:bCs/>
          <w:sz w:val="22"/>
          <w:szCs w:val="22"/>
        </w:rPr>
      </w:pPr>
      <w:r w:rsidRPr="009855FE">
        <w:rPr>
          <w:rFonts w:asciiTheme="minorHAnsi" w:hAnsiTheme="minorHAnsi" w:cstheme="minorHAnsi"/>
          <w:bCs/>
          <w:sz w:val="22"/>
          <w:szCs w:val="22"/>
        </w:rPr>
        <w:t>La richiesta e/o il pagamento delle penali non esonera in nessun caso il Fornitore dall’adempimento dell’obbligazione per la quale si è reso inadempiente e che ha fatto sorgere l’obbligo di pagamento della medesima penale.</w:t>
      </w:r>
    </w:p>
    <w:p w14:paraId="0DBAC4F0" w14:textId="77777777" w:rsidR="00BE6F55" w:rsidRPr="009855FE" w:rsidRDefault="00BE6F55" w:rsidP="00DA48AE">
      <w:pPr>
        <w:jc w:val="both"/>
        <w:rPr>
          <w:rFonts w:asciiTheme="minorHAnsi" w:hAnsiTheme="minorHAnsi" w:cstheme="minorHAnsi"/>
          <w:b/>
          <w:bCs/>
          <w:sz w:val="22"/>
          <w:szCs w:val="22"/>
        </w:rPr>
      </w:pPr>
      <w:r w:rsidRPr="009855FE">
        <w:rPr>
          <w:rFonts w:asciiTheme="minorHAnsi" w:hAnsiTheme="minorHAnsi" w:cstheme="minorHAnsi"/>
          <w:bCs/>
          <w:sz w:val="22"/>
          <w:szCs w:val="22"/>
        </w:rPr>
        <w:lastRenderedPageBreak/>
        <w:t>Ferma restando l’applicazione delle penali previste nei precedenti comma, il Committente si riserva di richiedere il maggior danno, sulla base di quanto disposto all’articolo 1382 cod. civ., nonché la risoluzione del presente Contratto nell’ipotesi di grave e reiterato inadempimento.</w:t>
      </w:r>
    </w:p>
    <w:p w14:paraId="5121E8B4" w14:textId="77777777" w:rsidR="00BE6F55" w:rsidRPr="009855FE" w:rsidRDefault="00BE6F55" w:rsidP="00DA48AE">
      <w:pPr>
        <w:jc w:val="both"/>
        <w:rPr>
          <w:rFonts w:asciiTheme="minorHAnsi" w:hAnsiTheme="minorHAnsi" w:cstheme="minorHAnsi"/>
          <w:b/>
          <w:bCs/>
          <w:sz w:val="22"/>
          <w:szCs w:val="22"/>
        </w:rPr>
      </w:pPr>
      <w:r w:rsidRPr="009855FE">
        <w:rPr>
          <w:rFonts w:asciiTheme="minorHAnsi" w:hAnsiTheme="minorHAnsi" w:cstheme="minorHAnsi"/>
          <w:bCs/>
          <w:sz w:val="22"/>
          <w:szCs w:val="22"/>
        </w:rPr>
        <w:t>Fatto salvo quanto previsto ai precedenti comma, l’Impresa si impegna espressamente a rifondere al Committente l’ammontare di eventuali oneri che il CNR dovesse applicare, anche per cause diverse da quelle di cui al presente articolo, a seguito di fatti che siano ascrivibili a responsabilità della Impresa stessa.</w:t>
      </w:r>
    </w:p>
    <w:p w14:paraId="1CE9201A" w14:textId="77777777" w:rsidR="00BE6F55" w:rsidRPr="009855FE" w:rsidRDefault="00BE6F55" w:rsidP="00DA48AE">
      <w:pPr>
        <w:jc w:val="both"/>
        <w:rPr>
          <w:rFonts w:asciiTheme="minorHAnsi" w:hAnsiTheme="minorHAnsi" w:cstheme="minorHAnsi"/>
          <w:b/>
          <w:bCs/>
          <w:sz w:val="22"/>
          <w:szCs w:val="22"/>
        </w:rPr>
      </w:pPr>
      <w:r w:rsidRPr="009855FE">
        <w:rPr>
          <w:rFonts w:asciiTheme="minorHAnsi" w:hAnsiTheme="minorHAnsi" w:cstheme="minorHAnsi"/>
          <w:bCs/>
          <w:sz w:val="22"/>
          <w:szCs w:val="22"/>
        </w:rPr>
        <w:t>Il Committente, per i crediti derivanti dall’applicazione delle penali di cui al presente articolo, potrà, a sua insindacabile scelta, avvalersi della cauzione definitiva senza bisogno di diffida o procedimento giudiziario, ovvero compensare il credito con quanto dovuto all’Impresa a qualsiasi titolo, quindi anche per i corrispettivi maturati; in questo caso il Fornitore dovrà emettere una nota di credito pari all’importo della penale o decrementare la fattura del mese in corso di un valore pari all’importo della penale stessa.</w:t>
      </w:r>
    </w:p>
    <w:p w14:paraId="760D5047" w14:textId="77777777" w:rsidR="00BE6F55" w:rsidRPr="009855FE" w:rsidRDefault="00BE6F55" w:rsidP="00BE6F55">
      <w:pPr>
        <w:ind w:left="426" w:hanging="425"/>
        <w:jc w:val="both"/>
        <w:rPr>
          <w:rFonts w:asciiTheme="minorHAnsi" w:hAnsiTheme="minorHAnsi" w:cstheme="minorHAnsi"/>
          <w:sz w:val="22"/>
          <w:szCs w:val="22"/>
        </w:rPr>
      </w:pPr>
    </w:p>
    <w:p w14:paraId="09284F11" w14:textId="62CAC4CA" w:rsidR="00CA3BD7" w:rsidRPr="009855FE" w:rsidRDefault="005D0676" w:rsidP="00DA48AE">
      <w:pPr>
        <w:pStyle w:val="Heading1"/>
        <w:rPr>
          <w:rFonts w:asciiTheme="minorHAnsi" w:hAnsiTheme="minorHAnsi" w:cstheme="minorHAnsi"/>
          <w:sz w:val="22"/>
          <w:szCs w:val="22"/>
        </w:rPr>
      </w:pPr>
      <w:bookmarkStart w:id="33" w:name="_Toc147415607"/>
      <w:r w:rsidRPr="009855FE">
        <w:rPr>
          <w:rFonts w:asciiTheme="minorHAnsi" w:hAnsiTheme="minorHAnsi" w:cstheme="minorHAnsi"/>
          <w:sz w:val="22"/>
          <w:szCs w:val="22"/>
        </w:rPr>
        <w:t>MODALITÀ DI RESA</w:t>
      </w:r>
      <w:bookmarkEnd w:id="33"/>
    </w:p>
    <w:p w14:paraId="6A6DF32C" w14:textId="0412F932" w:rsidR="00CA3BD7" w:rsidRPr="009855FE" w:rsidRDefault="00CA3BD7" w:rsidP="00DA48AE">
      <w:pPr>
        <w:jc w:val="both"/>
        <w:rPr>
          <w:rFonts w:asciiTheme="minorHAnsi" w:eastAsia="Calibri" w:hAnsiTheme="minorHAnsi" w:cstheme="minorHAnsi"/>
          <w:sz w:val="22"/>
          <w:szCs w:val="22"/>
        </w:rPr>
      </w:pPr>
      <w:r w:rsidRPr="009855FE">
        <w:rPr>
          <w:rFonts w:asciiTheme="minorHAnsi" w:eastAsia="Calibri" w:hAnsiTheme="minorHAnsi" w:cstheme="minorHAnsi"/>
          <w:sz w:val="22"/>
          <w:szCs w:val="22"/>
        </w:rPr>
        <w:t>Per operatori economici appartenenti a Stati membri dell’Unione europea, si</w:t>
      </w:r>
      <w:r w:rsidR="00CD6975" w:rsidRPr="009855FE">
        <w:rPr>
          <w:rFonts w:asciiTheme="minorHAnsi" w:eastAsia="Calibri" w:hAnsiTheme="minorHAnsi" w:cstheme="minorHAnsi"/>
          <w:sz w:val="22"/>
          <w:szCs w:val="22"/>
        </w:rPr>
        <w:t xml:space="preserve"> applica la regola Incoterms 2020 - DPU</w:t>
      </w:r>
      <w:r w:rsidRPr="009855FE">
        <w:rPr>
          <w:rFonts w:asciiTheme="minorHAnsi" w:eastAsia="Calibri" w:hAnsiTheme="minorHAnsi" w:cstheme="minorHAnsi"/>
          <w:sz w:val="22"/>
          <w:szCs w:val="22"/>
        </w:rPr>
        <w:t xml:space="preserve"> (</w:t>
      </w:r>
      <w:r w:rsidR="00CD6975" w:rsidRPr="009855FE">
        <w:rPr>
          <w:rFonts w:asciiTheme="minorHAnsi" w:eastAsia="Calibri" w:hAnsiTheme="minorHAnsi" w:cstheme="minorHAnsi"/>
          <w:sz w:val="22"/>
          <w:szCs w:val="22"/>
        </w:rPr>
        <w:t>Delivered At Place Unloaded</w:t>
      </w:r>
      <w:r w:rsidRPr="009855FE">
        <w:rPr>
          <w:rFonts w:asciiTheme="minorHAnsi" w:eastAsia="Calibri" w:hAnsiTheme="minorHAnsi" w:cstheme="minorHAnsi"/>
          <w:sz w:val="22"/>
          <w:szCs w:val="22"/>
        </w:rPr>
        <w:t xml:space="preserve">) presso </w:t>
      </w:r>
      <w:r w:rsidR="000E3EE3" w:rsidRPr="009855FE">
        <w:rPr>
          <w:rFonts w:asciiTheme="minorHAnsi" w:eastAsia="Calibri" w:hAnsiTheme="minorHAnsi" w:cstheme="minorHAnsi"/>
          <w:sz w:val="22"/>
          <w:szCs w:val="22"/>
        </w:rPr>
        <w:t>il luogo di destinazione (sede di consegna) indicato</w:t>
      </w:r>
      <w:r w:rsidRPr="009855FE">
        <w:rPr>
          <w:rFonts w:asciiTheme="minorHAnsi" w:eastAsia="Calibri" w:hAnsiTheme="minorHAnsi" w:cstheme="minorHAnsi"/>
          <w:sz w:val="22"/>
          <w:szCs w:val="22"/>
        </w:rPr>
        <w:t xml:space="preserve"> al paragrafo </w:t>
      </w:r>
      <w:r w:rsidR="00D83A00" w:rsidRPr="009855FE">
        <w:rPr>
          <w:rFonts w:asciiTheme="minorHAnsi" w:eastAsia="Calibri" w:hAnsiTheme="minorHAnsi" w:cstheme="minorHAnsi"/>
          <w:sz w:val="22"/>
          <w:szCs w:val="22"/>
        </w:rPr>
        <w:t xml:space="preserve">§ </w:t>
      </w:r>
      <w:r w:rsidR="00D83A00" w:rsidRPr="009855FE">
        <w:rPr>
          <w:rFonts w:asciiTheme="minorHAnsi" w:eastAsia="Calibri" w:hAnsiTheme="minorHAnsi" w:cstheme="minorHAnsi"/>
          <w:sz w:val="22"/>
          <w:szCs w:val="22"/>
        </w:rPr>
        <w:fldChar w:fldCharType="begin"/>
      </w:r>
      <w:r w:rsidR="00D83A00" w:rsidRPr="009855FE">
        <w:rPr>
          <w:rFonts w:asciiTheme="minorHAnsi" w:eastAsia="Calibri" w:hAnsiTheme="minorHAnsi" w:cstheme="minorHAnsi"/>
          <w:sz w:val="22"/>
          <w:szCs w:val="22"/>
        </w:rPr>
        <w:instrText xml:space="preserve"> REF _Ref121919547 \r \h </w:instrText>
      </w:r>
      <w:r w:rsidR="00DA48AE" w:rsidRPr="009855FE">
        <w:rPr>
          <w:rFonts w:asciiTheme="minorHAnsi" w:eastAsia="Calibri" w:hAnsiTheme="minorHAnsi" w:cstheme="minorHAnsi"/>
          <w:sz w:val="22"/>
          <w:szCs w:val="22"/>
        </w:rPr>
        <w:instrText xml:space="preserve"> \* MERGEFORMAT </w:instrText>
      </w:r>
      <w:r w:rsidR="00D83A00" w:rsidRPr="009855FE">
        <w:rPr>
          <w:rFonts w:asciiTheme="minorHAnsi" w:eastAsia="Calibri" w:hAnsiTheme="minorHAnsi" w:cstheme="minorHAnsi"/>
          <w:sz w:val="22"/>
          <w:szCs w:val="22"/>
        </w:rPr>
      </w:r>
      <w:r w:rsidR="00D83A00" w:rsidRPr="009855FE">
        <w:rPr>
          <w:rFonts w:asciiTheme="minorHAnsi" w:eastAsia="Calibri" w:hAnsiTheme="minorHAnsi" w:cstheme="minorHAnsi"/>
          <w:sz w:val="22"/>
          <w:szCs w:val="22"/>
        </w:rPr>
        <w:fldChar w:fldCharType="separate"/>
      </w:r>
      <w:r w:rsidR="00D83A00" w:rsidRPr="009855FE">
        <w:rPr>
          <w:rFonts w:asciiTheme="minorHAnsi" w:eastAsia="Calibri" w:hAnsiTheme="minorHAnsi" w:cstheme="minorHAnsi"/>
          <w:sz w:val="22"/>
          <w:szCs w:val="22"/>
        </w:rPr>
        <w:t>3.1</w:t>
      </w:r>
      <w:r w:rsidR="00D83A00" w:rsidRPr="009855FE">
        <w:rPr>
          <w:rFonts w:asciiTheme="minorHAnsi" w:eastAsia="Calibri" w:hAnsiTheme="minorHAnsi" w:cstheme="minorHAnsi"/>
          <w:sz w:val="22"/>
          <w:szCs w:val="22"/>
        </w:rPr>
        <w:fldChar w:fldCharType="end"/>
      </w:r>
      <w:r w:rsidRPr="009855FE">
        <w:rPr>
          <w:rFonts w:asciiTheme="minorHAnsi" w:eastAsia="Calibri" w:hAnsiTheme="minorHAnsi" w:cstheme="minorHAnsi"/>
          <w:sz w:val="22"/>
          <w:szCs w:val="22"/>
        </w:rPr>
        <w:t xml:space="preserve"> del presente Capitolato </w:t>
      </w:r>
      <w:r w:rsidR="000E3EE3" w:rsidRPr="009855FE">
        <w:rPr>
          <w:rFonts w:asciiTheme="minorHAnsi" w:eastAsia="Calibri" w:hAnsiTheme="minorHAnsi" w:cstheme="minorHAnsi"/>
          <w:sz w:val="22"/>
          <w:szCs w:val="22"/>
        </w:rPr>
        <w:t>tecnico</w:t>
      </w:r>
      <w:r w:rsidRPr="009855FE">
        <w:rPr>
          <w:rFonts w:asciiTheme="minorHAnsi" w:eastAsia="Calibri" w:hAnsiTheme="minorHAnsi" w:cstheme="minorHAnsi"/>
          <w:sz w:val="22"/>
          <w:szCs w:val="22"/>
        </w:rPr>
        <w:t>.</w:t>
      </w:r>
    </w:p>
    <w:p w14:paraId="73D05B53" w14:textId="77777777" w:rsidR="00DA48AE" w:rsidRPr="009855FE" w:rsidRDefault="00CA3BD7" w:rsidP="00DA48AE">
      <w:pPr>
        <w:jc w:val="both"/>
        <w:rPr>
          <w:rFonts w:asciiTheme="minorHAnsi" w:eastAsia="Calibri" w:hAnsiTheme="minorHAnsi" w:cstheme="minorHAnsi"/>
          <w:sz w:val="22"/>
          <w:szCs w:val="22"/>
        </w:rPr>
      </w:pPr>
      <w:r w:rsidRPr="009855FE">
        <w:rPr>
          <w:rFonts w:asciiTheme="minorHAnsi" w:eastAsia="Calibri" w:hAnsiTheme="minorHAnsi" w:cstheme="minorHAnsi"/>
          <w:sz w:val="22"/>
          <w:szCs w:val="22"/>
        </w:rPr>
        <w:t>Per operatori economici non appartenenti a Stati membri dell’Unione europea, si</w:t>
      </w:r>
      <w:r w:rsidR="00CD6975" w:rsidRPr="009855FE">
        <w:rPr>
          <w:rFonts w:asciiTheme="minorHAnsi" w:eastAsia="Calibri" w:hAnsiTheme="minorHAnsi" w:cstheme="minorHAnsi"/>
          <w:sz w:val="22"/>
          <w:szCs w:val="22"/>
        </w:rPr>
        <w:t xml:space="preserve"> applica la regola Incoterms 202</w:t>
      </w:r>
      <w:r w:rsidRPr="009855FE">
        <w:rPr>
          <w:rFonts w:asciiTheme="minorHAnsi" w:eastAsia="Calibri" w:hAnsiTheme="minorHAnsi" w:cstheme="minorHAnsi"/>
          <w:sz w:val="22"/>
          <w:szCs w:val="22"/>
        </w:rPr>
        <w:t>0 - DDP</w:t>
      </w:r>
      <w:r w:rsidR="000E3EE3" w:rsidRPr="009855FE">
        <w:rPr>
          <w:rStyle w:val="FootnoteReference"/>
          <w:rFonts w:asciiTheme="minorHAnsi" w:eastAsia="Calibri" w:hAnsiTheme="minorHAnsi" w:cstheme="minorHAnsi"/>
          <w:sz w:val="22"/>
          <w:szCs w:val="22"/>
        </w:rPr>
        <w:footnoteReference w:id="5"/>
      </w:r>
      <w:r w:rsidRPr="009855FE">
        <w:rPr>
          <w:rFonts w:asciiTheme="minorHAnsi" w:eastAsia="Calibri" w:hAnsiTheme="minorHAnsi" w:cstheme="minorHAnsi"/>
          <w:sz w:val="22"/>
          <w:szCs w:val="22"/>
        </w:rPr>
        <w:t xml:space="preserve"> (Delivered Duty Paid) </w:t>
      </w:r>
      <w:r w:rsidR="000E3EE3" w:rsidRPr="009855FE">
        <w:rPr>
          <w:rFonts w:asciiTheme="minorHAnsi" w:eastAsia="Calibri" w:hAnsiTheme="minorHAnsi" w:cstheme="minorHAnsi"/>
          <w:sz w:val="22"/>
          <w:szCs w:val="22"/>
        </w:rPr>
        <w:t>presso il luogo di destinazione (sede di con</w:t>
      </w:r>
      <w:r w:rsidR="00D83A00" w:rsidRPr="009855FE">
        <w:rPr>
          <w:rFonts w:asciiTheme="minorHAnsi" w:eastAsia="Calibri" w:hAnsiTheme="minorHAnsi" w:cstheme="minorHAnsi"/>
          <w:sz w:val="22"/>
          <w:szCs w:val="22"/>
        </w:rPr>
        <w:t xml:space="preserve">segna) indicato al paragrafo § </w:t>
      </w:r>
      <w:r w:rsidR="00D83A00" w:rsidRPr="009855FE">
        <w:rPr>
          <w:rFonts w:asciiTheme="minorHAnsi" w:eastAsia="Calibri" w:hAnsiTheme="minorHAnsi" w:cstheme="minorHAnsi"/>
          <w:sz w:val="22"/>
          <w:szCs w:val="22"/>
        </w:rPr>
        <w:fldChar w:fldCharType="begin"/>
      </w:r>
      <w:r w:rsidR="00D83A00" w:rsidRPr="009855FE">
        <w:rPr>
          <w:rFonts w:asciiTheme="minorHAnsi" w:eastAsia="Calibri" w:hAnsiTheme="minorHAnsi" w:cstheme="minorHAnsi"/>
          <w:sz w:val="22"/>
          <w:szCs w:val="22"/>
        </w:rPr>
        <w:instrText xml:space="preserve"> REF _Ref121919547 \r \h </w:instrText>
      </w:r>
      <w:r w:rsidR="00DA48AE" w:rsidRPr="009855FE">
        <w:rPr>
          <w:rFonts w:asciiTheme="minorHAnsi" w:eastAsia="Calibri" w:hAnsiTheme="minorHAnsi" w:cstheme="minorHAnsi"/>
          <w:sz w:val="22"/>
          <w:szCs w:val="22"/>
        </w:rPr>
        <w:instrText xml:space="preserve"> \* MERGEFORMAT </w:instrText>
      </w:r>
      <w:r w:rsidR="00D83A00" w:rsidRPr="009855FE">
        <w:rPr>
          <w:rFonts w:asciiTheme="minorHAnsi" w:eastAsia="Calibri" w:hAnsiTheme="minorHAnsi" w:cstheme="minorHAnsi"/>
          <w:sz w:val="22"/>
          <w:szCs w:val="22"/>
        </w:rPr>
      </w:r>
      <w:r w:rsidR="00D83A00" w:rsidRPr="009855FE">
        <w:rPr>
          <w:rFonts w:asciiTheme="minorHAnsi" w:eastAsia="Calibri" w:hAnsiTheme="minorHAnsi" w:cstheme="minorHAnsi"/>
          <w:sz w:val="22"/>
          <w:szCs w:val="22"/>
        </w:rPr>
        <w:fldChar w:fldCharType="separate"/>
      </w:r>
      <w:r w:rsidR="00D83A00" w:rsidRPr="009855FE">
        <w:rPr>
          <w:rFonts w:asciiTheme="minorHAnsi" w:eastAsia="Calibri" w:hAnsiTheme="minorHAnsi" w:cstheme="minorHAnsi"/>
          <w:sz w:val="22"/>
          <w:szCs w:val="22"/>
        </w:rPr>
        <w:t>3.1</w:t>
      </w:r>
      <w:r w:rsidR="00D83A00" w:rsidRPr="009855FE">
        <w:rPr>
          <w:rFonts w:asciiTheme="minorHAnsi" w:eastAsia="Calibri" w:hAnsiTheme="minorHAnsi" w:cstheme="minorHAnsi"/>
          <w:sz w:val="22"/>
          <w:szCs w:val="22"/>
        </w:rPr>
        <w:fldChar w:fldCharType="end"/>
      </w:r>
      <w:r w:rsidR="000E3EE3" w:rsidRPr="009855FE">
        <w:rPr>
          <w:rFonts w:asciiTheme="minorHAnsi" w:eastAsia="Calibri" w:hAnsiTheme="minorHAnsi" w:cstheme="minorHAnsi"/>
          <w:sz w:val="22"/>
          <w:szCs w:val="22"/>
        </w:rPr>
        <w:t xml:space="preserve"> del presente Capitolato tecnico.</w:t>
      </w:r>
    </w:p>
    <w:p w14:paraId="1716E170" w14:textId="43D23F3A" w:rsidR="00CA3BD7" w:rsidRPr="009855FE" w:rsidRDefault="001F671C" w:rsidP="00DA48AE">
      <w:pPr>
        <w:jc w:val="both"/>
        <w:rPr>
          <w:rFonts w:asciiTheme="minorHAnsi" w:eastAsia="Calibri" w:hAnsiTheme="minorHAnsi" w:cstheme="minorHAnsi"/>
          <w:sz w:val="22"/>
          <w:szCs w:val="22"/>
        </w:rPr>
      </w:pPr>
      <w:r w:rsidRPr="009855FE">
        <w:rPr>
          <w:rFonts w:asciiTheme="minorHAnsi" w:eastAsia="Calibri" w:hAnsiTheme="minorHAnsi" w:cstheme="minorHAnsi"/>
          <w:sz w:val="22"/>
          <w:szCs w:val="22"/>
        </w:rPr>
        <w:t>In aggiunta l’operatore economico è tenuto a provvedere allo scarico della merce nel luogo di destinazione, a sua cura e spesa.</w:t>
      </w:r>
    </w:p>
    <w:p w14:paraId="63D3423A" w14:textId="2242CFBF" w:rsidR="00CA3BD7" w:rsidRPr="009855FE" w:rsidRDefault="00CA3BD7" w:rsidP="00DA48AE">
      <w:pPr>
        <w:jc w:val="both"/>
        <w:rPr>
          <w:rFonts w:asciiTheme="minorHAnsi" w:eastAsia="Calibri" w:hAnsiTheme="minorHAnsi" w:cstheme="minorHAnsi"/>
          <w:sz w:val="22"/>
          <w:szCs w:val="22"/>
        </w:rPr>
      </w:pPr>
      <w:r w:rsidRPr="009855FE">
        <w:rPr>
          <w:rFonts w:asciiTheme="minorHAnsi" w:eastAsia="Calibri" w:hAnsiTheme="minorHAnsi" w:cstheme="minorHAnsi"/>
          <w:sz w:val="22"/>
          <w:szCs w:val="22"/>
        </w:rPr>
        <w:t>Tutti gli operatori economici sono obbligati, incluso nel prezzo contrattuale d’appalto:</w:t>
      </w:r>
    </w:p>
    <w:p w14:paraId="3AA0A248" w14:textId="5711C658" w:rsidR="00CA3BD7" w:rsidRPr="009855FE" w:rsidRDefault="001F671C" w:rsidP="00DA48AE">
      <w:pPr>
        <w:pStyle w:val="ListParagraph"/>
        <w:numPr>
          <w:ilvl w:val="0"/>
          <w:numId w:val="20"/>
        </w:numPr>
        <w:rPr>
          <w:rFonts w:asciiTheme="minorHAnsi" w:hAnsiTheme="minorHAnsi" w:cstheme="minorHAnsi"/>
        </w:rPr>
      </w:pPr>
      <w:r w:rsidRPr="009855FE">
        <w:rPr>
          <w:rFonts w:asciiTheme="minorHAnsi" w:hAnsiTheme="minorHAnsi" w:cstheme="minorHAnsi"/>
        </w:rPr>
        <w:t>A</w:t>
      </w:r>
      <w:r w:rsidR="00CA3BD7" w:rsidRPr="009855FE">
        <w:rPr>
          <w:rFonts w:asciiTheme="minorHAnsi" w:hAnsiTheme="minorHAnsi" w:cstheme="minorHAnsi"/>
        </w:rPr>
        <w:t xml:space="preserve"> stipulare un contratto di assicurazione per la parte di trasporto sotto la loro responsabilità;</w:t>
      </w:r>
    </w:p>
    <w:p w14:paraId="72A611F4" w14:textId="4D936258" w:rsidR="00CA3BD7" w:rsidRPr="009855FE" w:rsidRDefault="001F671C" w:rsidP="00DA48AE">
      <w:pPr>
        <w:pStyle w:val="ListParagraph"/>
        <w:numPr>
          <w:ilvl w:val="0"/>
          <w:numId w:val="20"/>
        </w:numPr>
        <w:rPr>
          <w:rFonts w:asciiTheme="minorHAnsi" w:hAnsiTheme="minorHAnsi" w:cstheme="minorHAnsi"/>
        </w:rPr>
      </w:pPr>
      <w:r w:rsidRPr="009855FE">
        <w:rPr>
          <w:rFonts w:asciiTheme="minorHAnsi" w:hAnsiTheme="minorHAnsi" w:cstheme="minorHAnsi"/>
        </w:rPr>
        <w:t>A</w:t>
      </w:r>
      <w:r w:rsidR="00CA3BD7" w:rsidRPr="009855FE">
        <w:rPr>
          <w:rFonts w:asciiTheme="minorHAnsi" w:hAnsiTheme="minorHAnsi" w:cstheme="minorHAnsi"/>
        </w:rPr>
        <w:t xml:space="preserve">ll’installazione della fornitura ed ai servizi addizionali indicati nel presente Capitolato </w:t>
      </w:r>
      <w:r w:rsidR="00042B6C" w:rsidRPr="009855FE">
        <w:rPr>
          <w:rFonts w:asciiTheme="minorHAnsi" w:hAnsiTheme="minorHAnsi" w:cstheme="minorHAnsi"/>
        </w:rPr>
        <w:t>tecnico</w:t>
      </w:r>
      <w:r w:rsidR="00CA3BD7" w:rsidRPr="009855FE">
        <w:rPr>
          <w:rFonts w:asciiTheme="minorHAnsi" w:hAnsiTheme="minorHAnsi" w:cstheme="minorHAnsi"/>
        </w:rPr>
        <w:t>.</w:t>
      </w:r>
    </w:p>
    <w:p w14:paraId="2051C778" w14:textId="46C92C64" w:rsidR="00CA3BD7" w:rsidRPr="009855FE" w:rsidRDefault="00CA3BD7" w:rsidP="00CA3BD7">
      <w:pPr>
        <w:rPr>
          <w:rFonts w:asciiTheme="minorHAnsi" w:hAnsiTheme="minorHAnsi" w:cstheme="minorHAnsi"/>
          <w:sz w:val="22"/>
          <w:szCs w:val="22"/>
          <w:lang w:eastAsia="en-US" w:bidi="it-IT"/>
        </w:rPr>
      </w:pPr>
    </w:p>
    <w:p w14:paraId="317E0732" w14:textId="700CC9CD" w:rsidR="00CA3BD7" w:rsidRPr="009855FE" w:rsidRDefault="005F1A96" w:rsidP="005F1A96">
      <w:pPr>
        <w:pStyle w:val="Heading1"/>
        <w:rPr>
          <w:rFonts w:asciiTheme="minorHAnsi" w:hAnsiTheme="minorHAnsi" w:cstheme="minorHAnsi"/>
          <w:b w:val="0"/>
          <w:sz w:val="22"/>
          <w:szCs w:val="22"/>
        </w:rPr>
      </w:pPr>
      <w:bookmarkStart w:id="34" w:name="_Toc147415608"/>
      <w:r w:rsidRPr="009855FE">
        <w:rPr>
          <w:rFonts w:asciiTheme="minorHAnsi" w:hAnsiTheme="minorHAnsi" w:cstheme="minorHAnsi"/>
          <w:sz w:val="22"/>
          <w:szCs w:val="22"/>
        </w:rPr>
        <w:t>ONERI ED OBBLIGHI DELL’AGGIUDICATARIO</w:t>
      </w:r>
      <w:bookmarkEnd w:id="34"/>
    </w:p>
    <w:p w14:paraId="4AE6CE19" w14:textId="489D9137" w:rsidR="00CA3BD7" w:rsidRPr="009855FE" w:rsidRDefault="00CA3BD7" w:rsidP="005F1A96">
      <w:pPr>
        <w:jc w:val="both"/>
        <w:rPr>
          <w:rFonts w:asciiTheme="minorHAnsi" w:eastAsia="Calibri" w:hAnsiTheme="minorHAnsi" w:cstheme="minorHAnsi"/>
          <w:sz w:val="22"/>
          <w:szCs w:val="22"/>
        </w:rPr>
      </w:pPr>
      <w:r w:rsidRPr="009855FE">
        <w:rPr>
          <w:rFonts w:asciiTheme="minorHAnsi" w:eastAsia="Calibri" w:hAnsiTheme="minorHAnsi" w:cstheme="minorHAnsi"/>
          <w:sz w:val="22"/>
          <w:szCs w:val="22"/>
        </w:rPr>
        <w:t>L’</w:t>
      </w:r>
      <w:r w:rsidR="00A91691" w:rsidRPr="009855FE">
        <w:rPr>
          <w:rFonts w:asciiTheme="minorHAnsi" w:eastAsia="Calibri" w:hAnsiTheme="minorHAnsi" w:cstheme="minorHAnsi"/>
          <w:sz w:val="22"/>
          <w:szCs w:val="22"/>
        </w:rPr>
        <w:t>A</w:t>
      </w:r>
      <w:r w:rsidRPr="009855FE">
        <w:rPr>
          <w:rFonts w:asciiTheme="minorHAnsi" w:eastAsia="Calibri" w:hAnsiTheme="minorHAnsi" w:cstheme="minorHAnsi"/>
          <w:sz w:val="22"/>
          <w:szCs w:val="22"/>
        </w:rPr>
        <w:t>ggiudicatario:</w:t>
      </w:r>
    </w:p>
    <w:p w14:paraId="137D731F" w14:textId="48B721C7" w:rsidR="00CA3BD7" w:rsidRPr="009855FE" w:rsidRDefault="00CA3BD7" w:rsidP="005F1A96">
      <w:pPr>
        <w:jc w:val="both"/>
        <w:rPr>
          <w:rFonts w:asciiTheme="minorHAnsi" w:hAnsiTheme="minorHAnsi" w:cstheme="minorHAnsi"/>
          <w:sz w:val="22"/>
          <w:szCs w:val="22"/>
        </w:rPr>
      </w:pPr>
      <w:r w:rsidRPr="009855FE">
        <w:rPr>
          <w:rFonts w:asciiTheme="minorHAnsi" w:hAnsiTheme="minorHAnsi" w:cstheme="minorHAnsi"/>
          <w:sz w:val="22"/>
          <w:szCs w:val="22"/>
        </w:rPr>
        <w:t xml:space="preserve">Si impegna ad eseguire le prestazioni oggetto </w:t>
      </w:r>
      <w:r w:rsidR="00042B6C" w:rsidRPr="009855FE">
        <w:rPr>
          <w:rFonts w:asciiTheme="minorHAnsi" w:hAnsiTheme="minorHAnsi" w:cstheme="minorHAnsi"/>
          <w:sz w:val="22"/>
          <w:szCs w:val="22"/>
        </w:rPr>
        <w:t>dell’appalto</w:t>
      </w:r>
      <w:r w:rsidRPr="009855FE">
        <w:rPr>
          <w:rFonts w:asciiTheme="minorHAnsi" w:hAnsiTheme="minorHAnsi" w:cstheme="minorHAnsi"/>
          <w:sz w:val="22"/>
          <w:szCs w:val="22"/>
        </w:rPr>
        <w:t>, senza alcun onere aggiuntivo, salvaguardando le esigenze della Stazione Appaltante e di terzi autorizzati, senza recare intralci, disturbi o interruzioni all’attività lavorativa in atto.</w:t>
      </w:r>
    </w:p>
    <w:p w14:paraId="4EB61E2A" w14:textId="4341C83B" w:rsidR="00CA3BD7" w:rsidRPr="009855FE" w:rsidRDefault="00CA3BD7" w:rsidP="005F1A96">
      <w:pPr>
        <w:jc w:val="both"/>
        <w:rPr>
          <w:rFonts w:asciiTheme="minorHAnsi" w:hAnsiTheme="minorHAnsi" w:cstheme="minorHAnsi"/>
          <w:sz w:val="22"/>
          <w:szCs w:val="22"/>
        </w:rPr>
      </w:pPr>
      <w:r w:rsidRPr="009855FE">
        <w:rPr>
          <w:rFonts w:asciiTheme="minorHAnsi" w:hAnsiTheme="minorHAnsi" w:cstheme="minorHAnsi"/>
          <w:sz w:val="22"/>
          <w:szCs w:val="22"/>
        </w:rPr>
        <w:t>Rinuncia a qualsiasi pretesa o richiesta di compenso nel caso in cui lo svolgimento delle prestazioni dovesse essere ostacolato o reso più oneroso dalle attività svolte dalla Stazione Appaltante e/o da terzi.</w:t>
      </w:r>
    </w:p>
    <w:p w14:paraId="3BB00A0C" w14:textId="596DCDA7" w:rsidR="00CA3BD7" w:rsidRPr="009855FE" w:rsidRDefault="00CA3BD7" w:rsidP="005F1A96">
      <w:pPr>
        <w:jc w:val="both"/>
        <w:rPr>
          <w:rFonts w:asciiTheme="minorHAnsi" w:hAnsiTheme="minorHAnsi" w:cstheme="minorHAnsi"/>
          <w:sz w:val="22"/>
          <w:szCs w:val="22"/>
        </w:rPr>
      </w:pPr>
      <w:r w:rsidRPr="009855FE">
        <w:rPr>
          <w:rFonts w:asciiTheme="minorHAnsi" w:hAnsiTheme="minorHAnsi" w:cstheme="minorHAnsi"/>
          <w:sz w:val="22"/>
          <w:szCs w:val="22"/>
        </w:rPr>
        <w:t xml:space="preserve">È direttamente responsabile dell’inosservanza delle clausole </w:t>
      </w:r>
      <w:r w:rsidR="00042B6C" w:rsidRPr="009855FE">
        <w:rPr>
          <w:rFonts w:asciiTheme="minorHAnsi" w:hAnsiTheme="minorHAnsi" w:cstheme="minorHAnsi"/>
          <w:sz w:val="22"/>
          <w:szCs w:val="22"/>
        </w:rPr>
        <w:t>che saranno contenute</w:t>
      </w:r>
      <w:r w:rsidRPr="009855FE">
        <w:rPr>
          <w:rFonts w:asciiTheme="minorHAnsi" w:hAnsiTheme="minorHAnsi" w:cstheme="minorHAnsi"/>
          <w:sz w:val="22"/>
          <w:szCs w:val="22"/>
        </w:rPr>
        <w:t xml:space="preserve"> </w:t>
      </w:r>
      <w:r w:rsidR="00042B6C" w:rsidRPr="009855FE">
        <w:rPr>
          <w:rFonts w:asciiTheme="minorHAnsi" w:hAnsiTheme="minorHAnsi" w:cstheme="minorHAnsi"/>
          <w:sz w:val="22"/>
          <w:szCs w:val="22"/>
        </w:rPr>
        <w:t>nel contratto anche se queste</w:t>
      </w:r>
      <w:r w:rsidRPr="009855FE">
        <w:rPr>
          <w:rFonts w:asciiTheme="minorHAnsi" w:hAnsiTheme="minorHAnsi" w:cstheme="minorHAnsi"/>
          <w:sz w:val="22"/>
          <w:szCs w:val="22"/>
        </w:rPr>
        <w:t xml:space="preserve"> dovesse</w:t>
      </w:r>
      <w:r w:rsidR="00042B6C" w:rsidRPr="009855FE">
        <w:rPr>
          <w:rFonts w:asciiTheme="minorHAnsi" w:hAnsiTheme="minorHAnsi" w:cstheme="minorHAnsi"/>
          <w:sz w:val="22"/>
          <w:szCs w:val="22"/>
        </w:rPr>
        <w:t>ro</w:t>
      </w:r>
      <w:r w:rsidRPr="009855FE">
        <w:rPr>
          <w:rFonts w:asciiTheme="minorHAnsi" w:hAnsiTheme="minorHAnsi" w:cstheme="minorHAnsi"/>
          <w:sz w:val="22"/>
          <w:szCs w:val="22"/>
        </w:rPr>
        <w:t xml:space="preserve"> derivare dall’attività del personale dipendente di altre imprese a diverso titolo coinvolto.</w:t>
      </w:r>
    </w:p>
    <w:p w14:paraId="6B7E5190" w14:textId="5F690F87" w:rsidR="00CA3BD7" w:rsidRPr="009855FE" w:rsidRDefault="00CA3BD7" w:rsidP="005F1A96">
      <w:pPr>
        <w:jc w:val="both"/>
        <w:rPr>
          <w:rFonts w:asciiTheme="minorHAnsi" w:hAnsiTheme="minorHAnsi" w:cstheme="minorHAnsi"/>
          <w:sz w:val="22"/>
          <w:szCs w:val="22"/>
        </w:rPr>
      </w:pPr>
      <w:r w:rsidRPr="009855FE">
        <w:rPr>
          <w:rFonts w:asciiTheme="minorHAnsi" w:hAnsiTheme="minorHAnsi" w:cstheme="minorHAnsi"/>
          <w:sz w:val="22"/>
          <w:szCs w:val="22"/>
        </w:rPr>
        <w:t>Deve avvalersi di personale qualificato in regola con gli obblighi previsti dai contratti collettivi di lavoro e da tutte le normative vigenti, in particolare in materia previdenziale, fiscale, di igiene ed in materia di sicurezza sul lavoro.</w:t>
      </w:r>
    </w:p>
    <w:p w14:paraId="680BEE08" w14:textId="331F1D27" w:rsidR="00CA3BD7" w:rsidRPr="009855FE" w:rsidRDefault="00CA3BD7" w:rsidP="005F1A96">
      <w:pPr>
        <w:jc w:val="both"/>
        <w:rPr>
          <w:rFonts w:asciiTheme="minorHAnsi" w:hAnsiTheme="minorHAnsi" w:cstheme="minorHAnsi"/>
          <w:sz w:val="22"/>
          <w:szCs w:val="22"/>
        </w:rPr>
      </w:pPr>
      <w:r w:rsidRPr="009855FE">
        <w:rPr>
          <w:rFonts w:asciiTheme="minorHAnsi" w:hAnsiTheme="minorHAnsi" w:cstheme="minorHAnsi"/>
          <w:sz w:val="22"/>
          <w:szCs w:val="22"/>
        </w:rPr>
        <w:t xml:space="preserve">Risponderà direttamente dei danni alle persone, alle cose o all’ambiente comunque provocati nell’esecuzione dell’appalto che possano derivare da fatto proprio, dal personale o da chiunque chiamato a collaborare. La Stazione Appaltante è esonerata da ogni responsabilità per danni, infortuni o qualsiasi altra cosa accadesse al personale di cui si avvarrà l’Aggiudicatario nell’esecuzione </w:t>
      </w:r>
      <w:r w:rsidR="00042B6C" w:rsidRPr="009855FE">
        <w:rPr>
          <w:rFonts w:asciiTheme="minorHAnsi" w:hAnsiTheme="minorHAnsi" w:cstheme="minorHAnsi"/>
          <w:sz w:val="22"/>
          <w:szCs w:val="22"/>
        </w:rPr>
        <w:t>delle prestazioni relative all’appalto</w:t>
      </w:r>
      <w:r w:rsidRPr="009855FE">
        <w:rPr>
          <w:rFonts w:asciiTheme="minorHAnsi" w:hAnsiTheme="minorHAnsi" w:cstheme="minorHAnsi"/>
          <w:sz w:val="22"/>
          <w:szCs w:val="22"/>
        </w:rPr>
        <w:t>.</w:t>
      </w:r>
    </w:p>
    <w:p w14:paraId="2CB79853" w14:textId="256D17A3" w:rsidR="00CA3BD7" w:rsidRDefault="00CA3BD7" w:rsidP="005F1A96">
      <w:pPr>
        <w:jc w:val="both"/>
        <w:rPr>
          <w:rFonts w:asciiTheme="minorHAnsi" w:hAnsiTheme="minorHAnsi" w:cstheme="minorHAnsi"/>
          <w:sz w:val="22"/>
          <w:szCs w:val="22"/>
        </w:rPr>
      </w:pPr>
      <w:r w:rsidRPr="009855FE">
        <w:rPr>
          <w:rFonts w:asciiTheme="minorHAnsi" w:hAnsiTheme="minorHAnsi" w:cstheme="minorHAnsi"/>
          <w:sz w:val="22"/>
          <w:szCs w:val="22"/>
        </w:rPr>
        <w:t>Si fa carico, intendendosi remunerati con il corrispettivo contrattuale, di tutti gli oneri ed i rischi relativi alle attività ed agli adempimenti occorrenti all’integrale espletamento dell’oggetto contrattuale, ivi compresi, a mero titolo esemplificativo e non esaustivo, gli oneri relativi alle spese di trasporto, di viaggio e di missione per il personale addetto alla esecuzione della prestazione, nonché i connessi oneri assicurativi.</w:t>
      </w:r>
    </w:p>
    <w:p w14:paraId="4475CBF4" w14:textId="77777777" w:rsidR="005B7DA2" w:rsidRPr="009855FE" w:rsidRDefault="005B7DA2" w:rsidP="005F1A96">
      <w:pPr>
        <w:jc w:val="both"/>
        <w:rPr>
          <w:rFonts w:asciiTheme="minorHAnsi" w:hAnsiTheme="minorHAnsi" w:cstheme="minorHAnsi"/>
          <w:sz w:val="22"/>
          <w:szCs w:val="22"/>
        </w:rPr>
      </w:pPr>
    </w:p>
    <w:p w14:paraId="1A5B85D1" w14:textId="30CFC18B" w:rsidR="00CA3BD7" w:rsidRPr="009855FE" w:rsidRDefault="00CA3BD7" w:rsidP="005F1A96">
      <w:pPr>
        <w:jc w:val="both"/>
        <w:rPr>
          <w:rFonts w:asciiTheme="minorHAnsi" w:hAnsiTheme="minorHAnsi" w:cstheme="minorHAnsi"/>
          <w:sz w:val="22"/>
          <w:szCs w:val="22"/>
        </w:rPr>
      </w:pPr>
      <w:r w:rsidRPr="009855FE">
        <w:rPr>
          <w:rFonts w:asciiTheme="minorHAnsi" w:hAnsiTheme="minorHAnsi" w:cstheme="minorHAnsi"/>
          <w:sz w:val="22"/>
          <w:szCs w:val="22"/>
        </w:rPr>
        <w:t xml:space="preserve">Si impegna ad eseguire le prestazioni oggetto </w:t>
      </w:r>
      <w:r w:rsidR="00042B6C" w:rsidRPr="009855FE">
        <w:rPr>
          <w:rFonts w:asciiTheme="minorHAnsi" w:hAnsiTheme="minorHAnsi" w:cstheme="minorHAnsi"/>
          <w:sz w:val="22"/>
          <w:szCs w:val="22"/>
        </w:rPr>
        <w:t>dell’appalto</w:t>
      </w:r>
      <w:r w:rsidRPr="009855FE">
        <w:rPr>
          <w:rFonts w:asciiTheme="minorHAnsi" w:hAnsiTheme="minorHAnsi" w:cstheme="minorHAnsi"/>
          <w:sz w:val="22"/>
          <w:szCs w:val="22"/>
        </w:rPr>
        <w:t xml:space="preserve"> a perfetta regola d’arte e nel rispetto di tutte le norme e le prescrizioni tecniche e di sicurezza in vigore e di quelle che dovessero essere emanate nel corso </w:t>
      </w:r>
      <w:r w:rsidR="00042B6C" w:rsidRPr="009855FE">
        <w:rPr>
          <w:rFonts w:asciiTheme="minorHAnsi" w:hAnsiTheme="minorHAnsi" w:cstheme="minorHAnsi"/>
          <w:sz w:val="22"/>
          <w:szCs w:val="22"/>
        </w:rPr>
        <w:t>della procedura di gara e fino alla sua completa conclusione</w:t>
      </w:r>
      <w:r w:rsidRPr="009855FE">
        <w:rPr>
          <w:rFonts w:asciiTheme="minorHAnsi" w:hAnsiTheme="minorHAnsi" w:cstheme="minorHAnsi"/>
          <w:sz w:val="22"/>
          <w:szCs w:val="22"/>
        </w:rPr>
        <w:t xml:space="preserve">, nonché secondo le condizioni, le modalità, i termini e le prescrizioni contenute </w:t>
      </w:r>
      <w:r w:rsidR="00042B6C" w:rsidRPr="009855FE">
        <w:rPr>
          <w:rFonts w:asciiTheme="minorHAnsi" w:hAnsiTheme="minorHAnsi" w:cstheme="minorHAnsi"/>
          <w:sz w:val="22"/>
          <w:szCs w:val="22"/>
        </w:rPr>
        <w:t>negli atti di gara e relativi allegati</w:t>
      </w:r>
      <w:r w:rsidRPr="009855FE">
        <w:rPr>
          <w:rFonts w:asciiTheme="minorHAnsi" w:hAnsiTheme="minorHAnsi" w:cstheme="minorHAnsi"/>
          <w:sz w:val="22"/>
          <w:szCs w:val="22"/>
        </w:rPr>
        <w:t>;</w:t>
      </w:r>
    </w:p>
    <w:p w14:paraId="4429585A" w14:textId="33781D75" w:rsidR="00CA3BD7" w:rsidRPr="009855FE" w:rsidRDefault="004C433E" w:rsidP="005F1A96">
      <w:pPr>
        <w:jc w:val="both"/>
        <w:rPr>
          <w:rFonts w:asciiTheme="minorHAnsi" w:hAnsiTheme="minorHAnsi" w:cstheme="minorHAnsi"/>
          <w:sz w:val="22"/>
          <w:szCs w:val="22"/>
        </w:rPr>
      </w:pPr>
      <w:r w:rsidRPr="009855FE">
        <w:rPr>
          <w:rFonts w:asciiTheme="minorHAnsi" w:hAnsiTheme="minorHAnsi" w:cstheme="minorHAnsi"/>
          <w:sz w:val="22"/>
          <w:szCs w:val="22"/>
        </w:rPr>
        <w:t>S</w:t>
      </w:r>
      <w:r w:rsidR="00CA3BD7" w:rsidRPr="009855FE">
        <w:rPr>
          <w:rFonts w:asciiTheme="minorHAnsi" w:hAnsiTheme="minorHAnsi" w:cstheme="minorHAnsi"/>
          <w:sz w:val="22"/>
          <w:szCs w:val="22"/>
        </w:rPr>
        <w:t>i impegna a consegnare gli elaborati progettuali e tutte le dichiarazioni e/o certificazioni discendenti da specifici obblighi normativi e legislativi correlati con l’oggetto della prestazione;</w:t>
      </w:r>
    </w:p>
    <w:p w14:paraId="7E4900C0" w14:textId="4AF57CC1" w:rsidR="00E72991" w:rsidRPr="009855FE" w:rsidRDefault="00E72991" w:rsidP="005F1A96">
      <w:pPr>
        <w:jc w:val="both"/>
        <w:rPr>
          <w:rFonts w:asciiTheme="minorHAnsi" w:hAnsiTheme="minorHAnsi" w:cstheme="minorHAnsi"/>
          <w:sz w:val="22"/>
          <w:szCs w:val="22"/>
        </w:rPr>
      </w:pPr>
      <w:r w:rsidRPr="009855FE">
        <w:rPr>
          <w:rFonts w:asciiTheme="minorHAnsi" w:hAnsiTheme="minorHAnsi" w:cstheme="minorHAnsi"/>
          <w:i/>
          <w:iCs/>
          <w:sz w:val="22"/>
          <w:szCs w:val="22"/>
          <w:highlight w:val="yellow"/>
        </w:rPr>
        <w:t>(solo in caso di forniture di apparecchiature)</w:t>
      </w:r>
      <w:r w:rsidRPr="009855FE">
        <w:rPr>
          <w:rFonts w:asciiTheme="minorHAnsi" w:hAnsiTheme="minorHAnsi" w:cstheme="minorHAnsi"/>
          <w:sz w:val="22"/>
          <w:szCs w:val="22"/>
        </w:rPr>
        <w:t xml:space="preserve"> </w:t>
      </w:r>
      <w:r w:rsidR="004C433E" w:rsidRPr="009855FE">
        <w:rPr>
          <w:rFonts w:asciiTheme="minorHAnsi" w:hAnsiTheme="minorHAnsi" w:cstheme="minorHAnsi"/>
          <w:sz w:val="22"/>
          <w:szCs w:val="22"/>
        </w:rPr>
        <w:t>Si</w:t>
      </w:r>
      <w:r w:rsidRPr="009855FE">
        <w:rPr>
          <w:rFonts w:asciiTheme="minorHAnsi" w:hAnsiTheme="minorHAnsi" w:cstheme="minorHAnsi"/>
          <w:sz w:val="22"/>
          <w:szCs w:val="22"/>
        </w:rPr>
        <w:t xml:space="preserve"> impegna a consegnare i certificati di omologazione “CE” per tutte le apparecchiature che lo richiedano;</w:t>
      </w:r>
    </w:p>
    <w:p w14:paraId="51AED29D" w14:textId="2C9491FF" w:rsidR="00E72991" w:rsidRPr="009855FE" w:rsidRDefault="00E72991" w:rsidP="005F1A96">
      <w:pPr>
        <w:jc w:val="both"/>
        <w:rPr>
          <w:rFonts w:asciiTheme="minorHAnsi" w:hAnsiTheme="minorHAnsi" w:cstheme="minorHAnsi"/>
          <w:sz w:val="22"/>
          <w:szCs w:val="22"/>
        </w:rPr>
      </w:pPr>
      <w:r w:rsidRPr="009855FE">
        <w:rPr>
          <w:rFonts w:asciiTheme="minorHAnsi" w:hAnsiTheme="minorHAnsi" w:cstheme="minorHAnsi"/>
          <w:i/>
          <w:iCs/>
          <w:sz w:val="22"/>
          <w:szCs w:val="22"/>
          <w:highlight w:val="yellow"/>
        </w:rPr>
        <w:t>(solo in caso di forniture di apparecchiature)</w:t>
      </w:r>
      <w:r w:rsidR="004C433E" w:rsidRPr="009855FE">
        <w:rPr>
          <w:rFonts w:asciiTheme="minorHAnsi" w:hAnsiTheme="minorHAnsi" w:cstheme="minorHAnsi"/>
          <w:sz w:val="22"/>
          <w:szCs w:val="22"/>
        </w:rPr>
        <w:t>Si</w:t>
      </w:r>
      <w:r w:rsidRPr="009855FE">
        <w:rPr>
          <w:rFonts w:asciiTheme="minorHAnsi" w:hAnsiTheme="minorHAnsi" w:cstheme="minorHAnsi"/>
          <w:sz w:val="22"/>
          <w:szCs w:val="22"/>
        </w:rPr>
        <w:t xml:space="preserve"> impegna a consegnare le schede tecniche e i manuali delle singole apparecchiature fornite, preferibilmente su supporto digitale;</w:t>
      </w:r>
    </w:p>
    <w:p w14:paraId="3AD2BD75" w14:textId="6B2CD7A0" w:rsidR="00E72991" w:rsidRPr="009855FE" w:rsidRDefault="00E72991" w:rsidP="005F1A96">
      <w:pPr>
        <w:jc w:val="both"/>
        <w:rPr>
          <w:rFonts w:asciiTheme="minorHAnsi" w:hAnsiTheme="minorHAnsi" w:cstheme="minorHAnsi"/>
          <w:sz w:val="22"/>
          <w:szCs w:val="22"/>
        </w:rPr>
      </w:pPr>
      <w:r w:rsidRPr="009855FE">
        <w:rPr>
          <w:rFonts w:asciiTheme="minorHAnsi" w:hAnsiTheme="minorHAnsi" w:cstheme="minorHAnsi"/>
          <w:i/>
          <w:iCs/>
          <w:sz w:val="22"/>
          <w:szCs w:val="22"/>
          <w:highlight w:val="yellow"/>
        </w:rPr>
        <w:t>(solo in caso di forniture di apparecchiature)</w:t>
      </w:r>
      <w:r w:rsidRPr="009855FE">
        <w:rPr>
          <w:rFonts w:asciiTheme="minorHAnsi" w:hAnsiTheme="minorHAnsi" w:cstheme="minorHAnsi"/>
          <w:sz w:val="22"/>
          <w:szCs w:val="22"/>
        </w:rPr>
        <w:t xml:space="preserve"> </w:t>
      </w:r>
      <w:r w:rsidR="004C433E" w:rsidRPr="009855FE">
        <w:rPr>
          <w:rFonts w:asciiTheme="minorHAnsi" w:hAnsiTheme="minorHAnsi" w:cstheme="minorHAnsi"/>
          <w:sz w:val="22"/>
          <w:szCs w:val="22"/>
        </w:rPr>
        <w:t>Si</w:t>
      </w:r>
      <w:r w:rsidRPr="009855FE">
        <w:rPr>
          <w:rFonts w:asciiTheme="minorHAnsi" w:hAnsiTheme="minorHAnsi" w:cstheme="minorHAnsi"/>
          <w:sz w:val="22"/>
          <w:szCs w:val="22"/>
        </w:rPr>
        <w:t xml:space="preserve"> impegna a consegnare le eventuali schede di manutenzione ordinaria e straordinaria delle apparecchiature suddivise per interventi giornalieri, settimanali, mensili, ecc..</w:t>
      </w:r>
    </w:p>
    <w:p w14:paraId="5AFE39E2" w14:textId="41BB04F9" w:rsidR="00CA3BD7" w:rsidRPr="009855FE" w:rsidRDefault="00CA3BD7" w:rsidP="00E72991">
      <w:pPr>
        <w:ind w:left="567" w:hanging="425"/>
        <w:jc w:val="both"/>
        <w:rPr>
          <w:rFonts w:asciiTheme="minorHAnsi" w:eastAsia="Calibri" w:hAnsiTheme="minorHAnsi" w:cstheme="minorHAnsi"/>
          <w:sz w:val="22"/>
          <w:szCs w:val="22"/>
        </w:rPr>
      </w:pPr>
    </w:p>
    <w:p w14:paraId="10329E1E" w14:textId="43D1149E" w:rsidR="00CA3BD7" w:rsidRPr="009855FE" w:rsidRDefault="00DA21FB" w:rsidP="00DA21FB">
      <w:pPr>
        <w:pStyle w:val="Heading1"/>
        <w:rPr>
          <w:rFonts w:asciiTheme="minorHAnsi" w:hAnsiTheme="minorHAnsi" w:cstheme="minorHAnsi"/>
          <w:sz w:val="22"/>
          <w:szCs w:val="22"/>
        </w:rPr>
      </w:pPr>
      <w:r w:rsidRPr="009855FE">
        <w:rPr>
          <w:rFonts w:asciiTheme="minorHAnsi" w:hAnsiTheme="minorHAnsi" w:cstheme="minorHAnsi"/>
          <w:sz w:val="22"/>
          <w:szCs w:val="22"/>
        </w:rPr>
        <w:t xml:space="preserve"> </w:t>
      </w:r>
      <w:bookmarkStart w:id="35" w:name="_8ew0a87ebuds" w:colFirst="0" w:colLast="0"/>
      <w:bookmarkStart w:id="36" w:name="_Toc147415609"/>
      <w:bookmarkEnd w:id="35"/>
      <w:r w:rsidRPr="009855FE">
        <w:rPr>
          <w:rFonts w:asciiTheme="minorHAnsi" w:hAnsiTheme="minorHAnsi" w:cstheme="minorHAnsi"/>
          <w:sz w:val="22"/>
          <w:szCs w:val="22"/>
        </w:rPr>
        <w:t>SICUREZZA SUL LAVORO</w:t>
      </w:r>
      <w:bookmarkEnd w:id="36"/>
    </w:p>
    <w:p w14:paraId="00E89A7A" w14:textId="5026992F" w:rsidR="00CA3BD7" w:rsidRPr="009855FE" w:rsidRDefault="000E3EE3" w:rsidP="00DA21FB">
      <w:pPr>
        <w:jc w:val="both"/>
        <w:rPr>
          <w:rFonts w:asciiTheme="minorHAnsi" w:eastAsia="Calibri" w:hAnsiTheme="minorHAnsi" w:cstheme="minorHAnsi"/>
          <w:sz w:val="22"/>
          <w:szCs w:val="22"/>
        </w:rPr>
      </w:pPr>
      <w:r w:rsidRPr="009855FE">
        <w:rPr>
          <w:rFonts w:asciiTheme="minorHAnsi" w:eastAsia="Calibri" w:hAnsiTheme="minorHAnsi" w:cstheme="minorHAnsi"/>
          <w:sz w:val="22"/>
          <w:szCs w:val="22"/>
        </w:rPr>
        <w:t>L’Aggiudicatario</w:t>
      </w:r>
      <w:r w:rsidR="00CA3BD7" w:rsidRPr="009855FE">
        <w:rPr>
          <w:rFonts w:asciiTheme="minorHAnsi" w:eastAsia="Calibri" w:hAnsiTheme="minorHAnsi" w:cstheme="minorHAnsi"/>
          <w:sz w:val="22"/>
          <w:szCs w:val="22"/>
        </w:rPr>
        <w:t xml:space="preserve"> si assume la responsabilità per gli infortuni del personale addetto, che dovrà essere opportunamente addestrato ed istruito.</w:t>
      </w:r>
    </w:p>
    <w:p w14:paraId="767AE8EC" w14:textId="7FB76A40" w:rsidR="00CA3BD7" w:rsidRPr="009855FE" w:rsidRDefault="00CA3BD7" w:rsidP="00DA21FB">
      <w:pPr>
        <w:jc w:val="both"/>
        <w:rPr>
          <w:rFonts w:asciiTheme="minorHAnsi" w:eastAsia="Calibri" w:hAnsiTheme="minorHAnsi" w:cstheme="minorHAnsi"/>
          <w:sz w:val="22"/>
          <w:szCs w:val="22"/>
        </w:rPr>
      </w:pPr>
      <w:r w:rsidRPr="009855FE">
        <w:rPr>
          <w:rFonts w:asciiTheme="minorHAnsi" w:eastAsia="Calibri" w:hAnsiTheme="minorHAnsi" w:cstheme="minorHAnsi"/>
          <w:sz w:val="22"/>
          <w:szCs w:val="22"/>
        </w:rPr>
        <w:t>La valutazione dei rischi propri dell’Aggiudicatario nello svolgimento della propria attività professionale resta a carico dello stesso, così come la redazione dei relativi documenti e la informazione/formazione dei propri dipendenti.</w:t>
      </w:r>
    </w:p>
    <w:p w14:paraId="6446A530" w14:textId="29EDF812" w:rsidR="00CA3BD7" w:rsidRPr="009855FE" w:rsidRDefault="00CA3BD7" w:rsidP="00DA21FB">
      <w:pPr>
        <w:jc w:val="both"/>
        <w:rPr>
          <w:rFonts w:asciiTheme="minorHAnsi" w:eastAsia="Calibri" w:hAnsiTheme="minorHAnsi" w:cstheme="minorHAnsi"/>
          <w:sz w:val="22"/>
          <w:szCs w:val="22"/>
        </w:rPr>
      </w:pPr>
      <w:r w:rsidRPr="009855FE">
        <w:rPr>
          <w:rFonts w:asciiTheme="minorHAnsi" w:eastAsia="Calibri" w:hAnsiTheme="minorHAnsi" w:cstheme="minorHAnsi"/>
          <w:sz w:val="22"/>
          <w:szCs w:val="22"/>
        </w:rPr>
        <w:t>L'Aggiudicatario è tenuto a garantire il rispetto di tutte le normative riguardanti l’igiene e la sicurezza sul lavoro con particolare riferimento alle attività che si espleteranno presso l’Ente.</w:t>
      </w:r>
    </w:p>
    <w:p w14:paraId="053C06C5" w14:textId="023E625B" w:rsidR="00CA3BD7" w:rsidRPr="009855FE" w:rsidRDefault="00CA3BD7" w:rsidP="00DA21FB">
      <w:pPr>
        <w:jc w:val="both"/>
        <w:rPr>
          <w:rFonts w:asciiTheme="minorHAnsi" w:eastAsia="Calibri" w:hAnsiTheme="minorHAnsi" w:cstheme="minorHAnsi"/>
          <w:sz w:val="22"/>
          <w:szCs w:val="22"/>
        </w:rPr>
      </w:pPr>
      <w:r w:rsidRPr="009855FE">
        <w:rPr>
          <w:rFonts w:asciiTheme="minorHAnsi" w:eastAsia="Calibri" w:hAnsiTheme="minorHAnsi" w:cstheme="minorHAnsi"/>
          <w:sz w:val="22"/>
          <w:szCs w:val="22"/>
        </w:rPr>
        <w:t>In relazione alle risorse umane impegnate nelle attività oggetto del presente contratto, l’Aggiudicatario è tenuto a far fronte ad ogni obbligo previsto dalla normativa vigente in ordine agli adempimenti fiscali, tributari, previdenziali ed assicurativi riferibili al personale dipendente ed ai collaboratori.</w:t>
      </w:r>
    </w:p>
    <w:p w14:paraId="6ADC6F5B" w14:textId="208429C4" w:rsidR="00CA3BD7" w:rsidRPr="009855FE" w:rsidRDefault="00CA3BD7" w:rsidP="00DA21FB">
      <w:pPr>
        <w:jc w:val="both"/>
        <w:rPr>
          <w:rFonts w:asciiTheme="minorHAnsi" w:eastAsia="Calibri" w:hAnsiTheme="minorHAnsi" w:cstheme="minorHAnsi"/>
          <w:sz w:val="22"/>
          <w:szCs w:val="22"/>
        </w:rPr>
      </w:pPr>
      <w:r w:rsidRPr="009855FE">
        <w:rPr>
          <w:rFonts w:asciiTheme="minorHAnsi" w:eastAsia="Calibri" w:hAnsiTheme="minorHAnsi" w:cstheme="minorHAnsi"/>
          <w:sz w:val="22"/>
          <w:szCs w:val="22"/>
        </w:rPr>
        <w:t>Per quanto riguarda i lavoratori dipendenti, l’Aggiudicatario è tenuto ad osservare gli obblighi retributivi e previdenziali previsti dai corrispondenti CCNL di categoria, compresi, se esistenti alla stipulazione del contratto, gli eventuali accordi integrativi territoriali.</w:t>
      </w:r>
    </w:p>
    <w:p w14:paraId="25A8F451" w14:textId="4DE64C8B" w:rsidR="00CA3BD7" w:rsidRPr="009855FE" w:rsidRDefault="00CA3BD7" w:rsidP="00DA21FB">
      <w:pPr>
        <w:jc w:val="both"/>
        <w:rPr>
          <w:rFonts w:asciiTheme="minorHAnsi" w:eastAsia="Calibri" w:hAnsiTheme="minorHAnsi" w:cstheme="minorHAnsi"/>
          <w:sz w:val="22"/>
          <w:szCs w:val="22"/>
        </w:rPr>
      </w:pPr>
      <w:r w:rsidRPr="009855FE">
        <w:rPr>
          <w:rFonts w:asciiTheme="minorHAnsi" w:eastAsia="Calibri" w:hAnsiTheme="minorHAnsi" w:cstheme="minorHAnsi"/>
          <w:sz w:val="22"/>
          <w:szCs w:val="22"/>
        </w:rPr>
        <w:t>Gli obblighi di cui al comma precedente vincolano l’Aggiudicatario anche qualora lo stesso non sia aderente alle associazioni stipulanti gli accordi o receda da esse, indipendentemente dalla struttura o dimensione del medesimo e da ogni altra qualificazione giuridica, economica o sindacale.</w:t>
      </w:r>
    </w:p>
    <w:p w14:paraId="5DB17D73" w14:textId="77777777" w:rsidR="00CA3BD7" w:rsidRPr="009855FE" w:rsidRDefault="00CA3BD7" w:rsidP="00CA3BD7">
      <w:pPr>
        <w:ind w:right="420"/>
        <w:jc w:val="both"/>
        <w:rPr>
          <w:rFonts w:asciiTheme="minorHAnsi" w:eastAsia="Calibri" w:hAnsiTheme="minorHAnsi" w:cstheme="minorHAnsi"/>
          <w:sz w:val="22"/>
          <w:szCs w:val="22"/>
        </w:rPr>
      </w:pPr>
      <w:r w:rsidRPr="009855FE">
        <w:rPr>
          <w:rFonts w:asciiTheme="minorHAnsi" w:eastAsia="Calibri" w:hAnsiTheme="minorHAnsi" w:cstheme="minorHAnsi"/>
          <w:sz w:val="22"/>
          <w:szCs w:val="22"/>
        </w:rPr>
        <w:t xml:space="preserve"> </w:t>
      </w:r>
    </w:p>
    <w:p w14:paraId="4698988F" w14:textId="785B1C52" w:rsidR="005844C9" w:rsidRPr="009855FE" w:rsidRDefault="00DA21FB" w:rsidP="0091711A">
      <w:pPr>
        <w:pStyle w:val="Heading1"/>
        <w:rPr>
          <w:rFonts w:asciiTheme="minorHAnsi" w:hAnsiTheme="minorHAnsi" w:cstheme="minorHAnsi"/>
          <w:sz w:val="22"/>
          <w:szCs w:val="22"/>
          <w:lang w:bidi="it-IT"/>
        </w:rPr>
      </w:pPr>
      <w:bookmarkStart w:id="37" w:name="_Toc147415610"/>
      <w:r w:rsidRPr="009855FE">
        <w:rPr>
          <w:rFonts w:asciiTheme="minorHAnsi" w:hAnsiTheme="minorHAnsi" w:cstheme="minorHAnsi"/>
          <w:sz w:val="22"/>
          <w:szCs w:val="22"/>
          <w:lang w:bidi="it-IT"/>
        </w:rPr>
        <w:t>DIVIETO DI CESSIONE DEL CONTRATTO</w:t>
      </w:r>
      <w:bookmarkEnd w:id="32"/>
      <w:bookmarkEnd w:id="37"/>
    </w:p>
    <w:p w14:paraId="1234F6BE" w14:textId="2D6AC8C4" w:rsidR="005D494E" w:rsidRPr="009855FE" w:rsidRDefault="005D494E" w:rsidP="00DA21FB">
      <w:pPr>
        <w:jc w:val="both"/>
        <w:rPr>
          <w:rFonts w:asciiTheme="minorHAnsi" w:eastAsia="Calibri" w:hAnsiTheme="minorHAnsi" w:cstheme="minorHAnsi"/>
          <w:sz w:val="22"/>
          <w:szCs w:val="22"/>
        </w:rPr>
      </w:pPr>
      <w:r w:rsidRPr="009855FE">
        <w:rPr>
          <w:rFonts w:asciiTheme="minorHAnsi" w:eastAsia="Calibri" w:hAnsiTheme="minorHAnsi" w:cstheme="minorHAnsi"/>
          <w:sz w:val="22"/>
          <w:szCs w:val="22"/>
        </w:rPr>
        <w:t>È vietata la cessione del contratto ai sensi dell’art. 119, comma 1 del D. Lgs. 36/2023 e ss.mm.ii.</w:t>
      </w:r>
    </w:p>
    <w:p w14:paraId="14EA94D8" w14:textId="74A4D7AC" w:rsidR="005D494E" w:rsidRPr="009855FE" w:rsidRDefault="005D494E" w:rsidP="00DA21FB">
      <w:pPr>
        <w:jc w:val="both"/>
        <w:rPr>
          <w:rFonts w:asciiTheme="minorHAnsi" w:eastAsia="Calibri" w:hAnsiTheme="minorHAnsi" w:cstheme="minorHAnsi"/>
          <w:sz w:val="22"/>
          <w:szCs w:val="22"/>
        </w:rPr>
      </w:pPr>
      <w:r w:rsidRPr="009855FE">
        <w:rPr>
          <w:rFonts w:asciiTheme="minorHAnsi" w:eastAsia="Calibri" w:hAnsiTheme="minorHAnsi" w:cstheme="minorHAnsi"/>
          <w:sz w:val="22"/>
          <w:szCs w:val="22"/>
        </w:rPr>
        <w:t>Per quanto riguarda le ristrutturazioni societarie, che comportino successione nei rapporti pendenti riguardanti l’Aggiudicatario, si applicano le disposizioni di cui all’art. 120, c.1 lett. d) del D. Lgs. 36/2023 e ss.mm.ii.</w:t>
      </w:r>
    </w:p>
    <w:p w14:paraId="065CD054" w14:textId="16F95B70" w:rsidR="005D494E" w:rsidRPr="009855FE" w:rsidRDefault="005D494E" w:rsidP="00DA21FB">
      <w:pPr>
        <w:jc w:val="both"/>
        <w:rPr>
          <w:rFonts w:asciiTheme="minorHAnsi" w:eastAsia="Calibri" w:hAnsiTheme="minorHAnsi" w:cstheme="minorHAnsi"/>
          <w:sz w:val="22"/>
          <w:szCs w:val="22"/>
        </w:rPr>
      </w:pPr>
      <w:r w:rsidRPr="009855FE">
        <w:rPr>
          <w:rFonts w:asciiTheme="minorHAnsi" w:eastAsia="Calibri" w:hAnsiTheme="minorHAnsi" w:cstheme="minorHAnsi"/>
          <w:sz w:val="22"/>
          <w:szCs w:val="22"/>
        </w:rPr>
        <w:t>L’Aggiudicatario è tenuto a comunicare tempestivamente alla Stazione Appaltante ogni modificazione intervenuta negli assetti proprietari e nella struttura organizzativa.</w:t>
      </w:r>
    </w:p>
    <w:p w14:paraId="66512DA8" w14:textId="77777777" w:rsidR="005844C9" w:rsidRPr="009855FE" w:rsidRDefault="005844C9" w:rsidP="005D494E">
      <w:pPr>
        <w:widowControl w:val="0"/>
        <w:autoSpaceDE w:val="0"/>
        <w:autoSpaceDN w:val="0"/>
        <w:ind w:right="428"/>
        <w:jc w:val="both"/>
        <w:rPr>
          <w:rFonts w:asciiTheme="minorHAnsi" w:eastAsia="Calibri" w:hAnsiTheme="minorHAnsi" w:cstheme="minorHAnsi"/>
          <w:sz w:val="22"/>
          <w:szCs w:val="22"/>
          <w:lang w:bidi="it-IT"/>
        </w:rPr>
      </w:pPr>
    </w:p>
    <w:p w14:paraId="535183C3" w14:textId="4066BF5E" w:rsidR="005844C9" w:rsidRPr="009855FE" w:rsidRDefault="000B2C66" w:rsidP="00DA21FB">
      <w:pPr>
        <w:pStyle w:val="Heading1"/>
        <w:rPr>
          <w:rFonts w:asciiTheme="minorHAnsi" w:hAnsiTheme="minorHAnsi" w:cstheme="minorHAnsi"/>
          <w:sz w:val="22"/>
          <w:szCs w:val="22"/>
          <w:lang w:bidi="it-IT"/>
        </w:rPr>
      </w:pPr>
      <w:bookmarkStart w:id="38" w:name="_Ref118279265"/>
      <w:bookmarkStart w:id="39" w:name="_Toc147415611"/>
      <w:r w:rsidRPr="009855FE">
        <w:rPr>
          <w:rFonts w:asciiTheme="minorHAnsi" w:hAnsiTheme="minorHAnsi" w:cstheme="minorHAnsi"/>
          <w:sz w:val="22"/>
          <w:szCs w:val="22"/>
          <w:lang w:bidi="it-IT"/>
        </w:rPr>
        <w:t>VERIFICA DI CONFORMITÀ</w:t>
      </w:r>
      <w:bookmarkEnd w:id="38"/>
      <w:r w:rsidRPr="009855FE">
        <w:rPr>
          <w:rFonts w:asciiTheme="minorHAnsi" w:hAnsiTheme="minorHAnsi" w:cstheme="minorHAnsi"/>
          <w:sz w:val="22"/>
          <w:szCs w:val="22"/>
          <w:lang w:bidi="it-IT"/>
        </w:rPr>
        <w:t xml:space="preserve"> </w:t>
      </w:r>
      <w:r w:rsidRPr="009855FE">
        <w:rPr>
          <w:rFonts w:asciiTheme="minorHAnsi" w:hAnsiTheme="minorHAnsi" w:cstheme="minorHAnsi"/>
          <w:sz w:val="22"/>
          <w:szCs w:val="22"/>
          <w:highlight w:val="yellow"/>
          <w:lang w:bidi="it-IT"/>
        </w:rPr>
        <w:t>DI SERVIZI/FORNITURE</w:t>
      </w:r>
      <w:bookmarkEnd w:id="39"/>
    </w:p>
    <w:p w14:paraId="52DAB5D4" w14:textId="77777777" w:rsidR="00F21486" w:rsidRPr="009855FE" w:rsidRDefault="00F21486" w:rsidP="00DA21FB">
      <w:pPr>
        <w:jc w:val="both"/>
        <w:rPr>
          <w:rFonts w:asciiTheme="minorHAnsi" w:eastAsia="Calibri" w:hAnsiTheme="minorHAnsi" w:cstheme="minorHAnsi"/>
          <w:sz w:val="22"/>
          <w:szCs w:val="22"/>
        </w:rPr>
      </w:pPr>
      <w:r w:rsidRPr="009855FE">
        <w:rPr>
          <w:rFonts w:asciiTheme="minorHAnsi" w:eastAsia="Calibri" w:hAnsiTheme="minorHAnsi" w:cstheme="minorHAnsi"/>
          <w:sz w:val="22"/>
          <w:szCs w:val="22"/>
        </w:rPr>
        <w:t xml:space="preserve">Il </w:t>
      </w:r>
      <w:r w:rsidRPr="009855FE">
        <w:rPr>
          <w:rFonts w:asciiTheme="minorHAnsi" w:eastAsia="Calibri" w:hAnsiTheme="minorHAnsi" w:cstheme="minorHAnsi"/>
          <w:i/>
          <w:iCs/>
          <w:sz w:val="22"/>
          <w:szCs w:val="22"/>
          <w:highlight w:val="yellow"/>
        </w:rPr>
        <w:t>servizio/fornitura</w:t>
      </w:r>
      <w:r w:rsidRPr="009855FE">
        <w:rPr>
          <w:rFonts w:asciiTheme="minorHAnsi" w:eastAsia="Calibri" w:hAnsiTheme="minorHAnsi" w:cstheme="minorHAnsi"/>
          <w:sz w:val="22"/>
          <w:szCs w:val="22"/>
        </w:rPr>
        <w:t xml:space="preserve"> sarà oggetto di verifica di conformità da svolgersi conformemente a quanto previsto nell’art. 36 dell’Allegato II.14 del D. Lgs. 36/2023 e ss.mm.ii., al fine di accertarne la regolare esecuzione, rispetto alle condizioni e ai termini stabiliti nel contratto, alle eventuali leggi di settore e alle disposizioni del codice. Le attività di verifica hanno, altresì, lo scopo di accertare che i dati risultanti dalla contabilità e dai documenti giustificativi corrispondano fra loro e con le risultanze di fatto, fermi restando gli eventuali accertamenti tecnici previsti dalle leggi di settore.</w:t>
      </w:r>
    </w:p>
    <w:p w14:paraId="2B7E5E95" w14:textId="4F73EAF8" w:rsidR="00F21486" w:rsidRPr="009855FE" w:rsidRDefault="00F21486" w:rsidP="00DA21FB">
      <w:pPr>
        <w:jc w:val="both"/>
        <w:rPr>
          <w:rFonts w:asciiTheme="minorHAnsi" w:eastAsia="Calibri" w:hAnsiTheme="minorHAnsi" w:cstheme="minorHAnsi"/>
          <w:i/>
          <w:iCs/>
          <w:sz w:val="22"/>
          <w:szCs w:val="22"/>
        </w:rPr>
      </w:pPr>
      <w:r w:rsidRPr="009855FE">
        <w:rPr>
          <w:rFonts w:asciiTheme="minorHAnsi" w:eastAsia="Calibri" w:hAnsiTheme="minorHAnsi" w:cstheme="minorHAnsi"/>
          <w:sz w:val="22"/>
          <w:szCs w:val="22"/>
        </w:rPr>
        <w:t>La verifica di conformità è avviata entro trenta giorni dall’ultimazione della prestazione, salvo un diverso termine esplicitamente previsto dal contratto</w:t>
      </w:r>
      <w:r w:rsidRPr="009855FE">
        <w:rPr>
          <w:rFonts w:asciiTheme="minorHAnsi" w:hAnsiTheme="minorHAnsi" w:cstheme="minorHAnsi"/>
          <w:color w:val="000000"/>
          <w:sz w:val="22"/>
          <w:szCs w:val="22"/>
          <w:shd w:val="clear" w:color="auto" w:fill="F5FDFE"/>
        </w:rPr>
        <w:t xml:space="preserve"> ed </w:t>
      </w:r>
      <w:r w:rsidRPr="009855FE">
        <w:rPr>
          <w:rFonts w:asciiTheme="minorHAnsi" w:eastAsia="Calibri" w:hAnsiTheme="minorHAnsi" w:cstheme="minorHAnsi"/>
          <w:sz w:val="22"/>
          <w:szCs w:val="22"/>
        </w:rPr>
        <w:t xml:space="preserve">è conclusa entro il termine stabilito dal contratto e </w:t>
      </w:r>
      <w:r w:rsidRPr="009855FE">
        <w:rPr>
          <w:rFonts w:asciiTheme="minorHAnsi" w:eastAsia="Calibri" w:hAnsiTheme="minorHAnsi" w:cstheme="minorHAnsi"/>
          <w:sz w:val="22"/>
          <w:szCs w:val="22"/>
        </w:rPr>
        <w:lastRenderedPageBreak/>
        <w:t>comunque non oltre sessanta giorni dall’ultimazione della prestazione. È effettuata direttamente dal RUP o dal direttore dell'esecuzione del contratto</w:t>
      </w:r>
      <w:r w:rsidR="00B83C8B" w:rsidRPr="009855FE">
        <w:rPr>
          <w:rFonts w:asciiTheme="minorHAnsi" w:eastAsia="Calibri" w:hAnsiTheme="minorHAnsi" w:cstheme="minorHAnsi"/>
          <w:sz w:val="22"/>
          <w:szCs w:val="22"/>
        </w:rPr>
        <w:t>.</w:t>
      </w:r>
      <w:r w:rsidRPr="009855FE">
        <w:rPr>
          <w:rFonts w:asciiTheme="minorHAnsi" w:hAnsiTheme="minorHAnsi" w:cstheme="minorHAnsi"/>
          <w:color w:val="000000"/>
          <w:sz w:val="22"/>
          <w:szCs w:val="22"/>
          <w:shd w:val="clear" w:color="auto" w:fill="F5FDFE"/>
        </w:rPr>
        <w:t xml:space="preserve"> </w:t>
      </w:r>
      <w:r w:rsidRPr="009855FE">
        <w:rPr>
          <w:rFonts w:asciiTheme="minorHAnsi" w:eastAsia="Calibri" w:hAnsiTheme="minorHAnsi" w:cstheme="minorHAnsi"/>
          <w:i/>
          <w:iCs/>
          <w:sz w:val="22"/>
          <w:szCs w:val="22"/>
          <w:highlight w:val="yellow"/>
        </w:rPr>
        <w:t>(ovvero, nel caso di servizi e forniture caratterizzati da elevato contenuto tecnologico oppure da elevata complessità o innovazione)</w:t>
      </w:r>
      <w:r w:rsidRPr="009855FE">
        <w:rPr>
          <w:rFonts w:asciiTheme="minorHAnsi" w:hAnsiTheme="minorHAnsi" w:cstheme="minorHAnsi"/>
          <w:color w:val="000000"/>
          <w:sz w:val="22"/>
          <w:szCs w:val="22"/>
          <w:shd w:val="clear" w:color="auto" w:fill="F5FDFE"/>
        </w:rPr>
        <w:t xml:space="preserve"> </w:t>
      </w:r>
      <w:r w:rsidRPr="009855FE">
        <w:rPr>
          <w:rFonts w:asciiTheme="minorHAnsi" w:eastAsia="Calibri" w:hAnsiTheme="minorHAnsi" w:cstheme="minorHAnsi"/>
          <w:i/>
          <w:iCs/>
          <w:sz w:val="22"/>
          <w:szCs w:val="22"/>
        </w:rPr>
        <w:t>E’ effettuata da un soggetto ovvero da una commissione composta da due o tre soggetti, in possesso della competenza tecnica necessaria in relazione al tipo di fornitura o servizio da verificare.</w:t>
      </w:r>
    </w:p>
    <w:p w14:paraId="29FF486E" w14:textId="77777777" w:rsidR="00F21486" w:rsidRPr="009855FE" w:rsidRDefault="00F21486" w:rsidP="00DA21FB">
      <w:pPr>
        <w:jc w:val="both"/>
        <w:rPr>
          <w:rFonts w:asciiTheme="minorHAnsi" w:eastAsia="Calibri" w:hAnsiTheme="minorHAnsi" w:cstheme="minorHAnsi"/>
          <w:sz w:val="22"/>
          <w:szCs w:val="22"/>
        </w:rPr>
      </w:pPr>
      <w:r w:rsidRPr="009855FE">
        <w:rPr>
          <w:rFonts w:asciiTheme="minorHAnsi" w:eastAsia="Calibri" w:hAnsiTheme="minorHAnsi" w:cstheme="minorHAnsi"/>
          <w:sz w:val="22"/>
          <w:szCs w:val="22"/>
        </w:rPr>
        <w:t>Durante le suddette operazioni, la Stazione Appaltante ha altresì la facoltà di chiedere all’Aggiudicatario tutte quelle prove atte a definire il rispetto delle specifiche tecniche e strumentali dichiarate e (</w:t>
      </w:r>
      <w:r w:rsidRPr="009855FE">
        <w:rPr>
          <w:rFonts w:asciiTheme="minorHAnsi" w:eastAsia="Calibri" w:hAnsiTheme="minorHAnsi" w:cstheme="minorHAnsi"/>
          <w:i/>
          <w:iCs/>
          <w:sz w:val="22"/>
          <w:szCs w:val="22"/>
          <w:highlight w:val="yellow"/>
        </w:rPr>
        <w:t>solo per la fornitura di apparecchiature)</w:t>
      </w:r>
      <w:r w:rsidRPr="009855FE">
        <w:rPr>
          <w:rFonts w:asciiTheme="minorHAnsi" w:eastAsia="Calibri" w:hAnsiTheme="minorHAnsi" w:cstheme="minorHAnsi"/>
          <w:sz w:val="22"/>
          <w:szCs w:val="22"/>
        </w:rPr>
        <w:t xml:space="preserve"> quant’altro necessario a definire il buon funzionamento della fornitura.</w:t>
      </w:r>
    </w:p>
    <w:p w14:paraId="418A76AF" w14:textId="77777777" w:rsidR="00F21486" w:rsidRPr="009855FE" w:rsidRDefault="00F21486" w:rsidP="00DA21FB">
      <w:pPr>
        <w:jc w:val="both"/>
        <w:rPr>
          <w:rFonts w:asciiTheme="minorHAnsi" w:eastAsia="Calibri" w:hAnsiTheme="minorHAnsi" w:cstheme="minorHAnsi"/>
          <w:sz w:val="22"/>
          <w:szCs w:val="22"/>
        </w:rPr>
      </w:pPr>
      <w:r w:rsidRPr="009855FE">
        <w:rPr>
          <w:rFonts w:asciiTheme="minorHAnsi" w:eastAsia="Calibri" w:hAnsiTheme="minorHAnsi" w:cstheme="minorHAnsi"/>
          <w:sz w:val="22"/>
          <w:szCs w:val="22"/>
        </w:rPr>
        <w:t>(</w:t>
      </w:r>
      <w:r w:rsidRPr="009855FE">
        <w:rPr>
          <w:rFonts w:asciiTheme="minorHAnsi" w:eastAsia="Calibri" w:hAnsiTheme="minorHAnsi" w:cstheme="minorHAnsi"/>
          <w:i/>
          <w:iCs/>
          <w:sz w:val="22"/>
          <w:szCs w:val="22"/>
          <w:highlight w:val="yellow"/>
        </w:rPr>
        <w:t>Solo per la fornitura di apparecchiature)</w:t>
      </w:r>
      <w:r w:rsidRPr="009855FE">
        <w:rPr>
          <w:rFonts w:asciiTheme="minorHAnsi" w:eastAsia="Calibri" w:hAnsiTheme="minorHAnsi" w:cstheme="minorHAnsi"/>
          <w:sz w:val="22"/>
          <w:szCs w:val="22"/>
        </w:rPr>
        <w:t xml:space="preserve"> Sarà rifiutata la fornitura difettosa o non rispondente alle prescrizioni tecniche richieste dal Capitolato tecnico e accettate in base all’offerta presentata in sede di gara dall’Aggiudicatario. L’esito positivo della verifica non esonera l’Aggiudicatario dal rispondere di eventuali difetti non emersi nell’ambito delle attività di verifica di conformità e successivamente riscontrati; tali difetti dovranno essere prontamente eliminati durante il periodo di garanzia.</w:t>
      </w:r>
    </w:p>
    <w:p w14:paraId="77F7DF6D" w14:textId="77777777" w:rsidR="00F21486" w:rsidRPr="009855FE" w:rsidRDefault="00F21486" w:rsidP="00DA21FB">
      <w:pPr>
        <w:jc w:val="both"/>
        <w:rPr>
          <w:rFonts w:asciiTheme="minorHAnsi" w:eastAsia="Calibri" w:hAnsiTheme="minorHAnsi" w:cstheme="minorHAnsi"/>
          <w:sz w:val="22"/>
          <w:szCs w:val="22"/>
        </w:rPr>
      </w:pPr>
      <w:r w:rsidRPr="009855FE">
        <w:rPr>
          <w:rFonts w:asciiTheme="minorHAnsi" w:eastAsia="Calibri" w:hAnsiTheme="minorHAnsi" w:cstheme="minorHAnsi"/>
          <w:sz w:val="22"/>
          <w:szCs w:val="22"/>
        </w:rPr>
        <w:t>Il certificato di verifica di conformità è sempre trasmesso dal soggetto che lo rilascia al RUP.</w:t>
      </w:r>
      <w:r w:rsidRPr="009855FE">
        <w:rPr>
          <w:rFonts w:asciiTheme="minorHAnsi" w:eastAsia="Calibri" w:hAnsiTheme="minorHAnsi" w:cstheme="minorHAnsi"/>
          <w:i/>
          <w:iCs/>
          <w:sz w:val="22"/>
          <w:szCs w:val="22"/>
        </w:rPr>
        <w:t xml:space="preserve"> </w:t>
      </w:r>
      <w:r w:rsidRPr="009855FE">
        <w:rPr>
          <w:rFonts w:asciiTheme="minorHAnsi" w:eastAsia="Calibri" w:hAnsiTheme="minorHAnsi" w:cstheme="minorHAnsi"/>
          <w:sz w:val="22"/>
          <w:szCs w:val="22"/>
        </w:rPr>
        <w:t>Il RUP, ricevuto il certificato di verifica di conformità definitivo, lo trasmette all’esecutore, il quale lo sottoscrive nel termine di quindici giorni dalla sua ricezione, ferma restando la possibilità, in sede di sottoscrizione, di formulare eventuali contestazioni in ordine alle operazioni di verifica di conformità. Il RUP comunica al soggetto incaricato della verifica le eventuali contestazioni fatte dall’esecutore al certificato di conformità. Il soggetto incaricato della verifica di conformità riferisce, con apposita relazione riservata, sulle contestazioni fatte dall’esecutore e propone le soluzioni ritenute più idonee, ovvero conferma le conclusioni del certificato di verifica di conformità emesso.</w:t>
      </w:r>
    </w:p>
    <w:p w14:paraId="4C77CBA4" w14:textId="77777777" w:rsidR="00CA3BD7" w:rsidRPr="009855FE" w:rsidRDefault="00CA3BD7" w:rsidP="00B83C8B">
      <w:pPr>
        <w:widowControl w:val="0"/>
        <w:autoSpaceDE w:val="0"/>
        <w:autoSpaceDN w:val="0"/>
        <w:ind w:right="428"/>
        <w:jc w:val="both"/>
        <w:rPr>
          <w:rFonts w:asciiTheme="minorHAnsi" w:eastAsia="Calibri" w:hAnsiTheme="minorHAnsi" w:cstheme="minorHAnsi"/>
          <w:sz w:val="22"/>
          <w:szCs w:val="22"/>
          <w:lang w:bidi="it-IT"/>
        </w:rPr>
      </w:pPr>
    </w:p>
    <w:p w14:paraId="0202AAA5" w14:textId="5DAC2208" w:rsidR="005844C9" w:rsidRPr="009855FE" w:rsidRDefault="000B2C66" w:rsidP="00DA21FB">
      <w:pPr>
        <w:pStyle w:val="Heading1"/>
        <w:rPr>
          <w:rFonts w:asciiTheme="minorHAnsi" w:hAnsiTheme="minorHAnsi" w:cstheme="minorHAnsi"/>
          <w:sz w:val="22"/>
          <w:szCs w:val="22"/>
          <w:lang w:bidi="it-IT"/>
        </w:rPr>
      </w:pPr>
      <w:bookmarkStart w:id="40" w:name="_Toc147415612"/>
      <w:r w:rsidRPr="009855FE">
        <w:rPr>
          <w:rFonts w:asciiTheme="minorHAnsi" w:hAnsiTheme="minorHAnsi" w:cstheme="minorHAnsi"/>
          <w:sz w:val="22"/>
          <w:szCs w:val="22"/>
          <w:lang w:bidi="it-IT"/>
        </w:rPr>
        <w:t>FATTURAZIONE E PAGAMENTO</w:t>
      </w:r>
      <w:bookmarkEnd w:id="40"/>
    </w:p>
    <w:p w14:paraId="3401F053" w14:textId="77777777" w:rsidR="00CF3516" w:rsidRPr="009855FE" w:rsidRDefault="00CF3516" w:rsidP="00EF56B3">
      <w:pPr>
        <w:jc w:val="both"/>
        <w:rPr>
          <w:rFonts w:asciiTheme="minorHAnsi" w:eastAsia="Calibri" w:hAnsiTheme="minorHAnsi" w:cstheme="minorHAnsi"/>
          <w:sz w:val="22"/>
          <w:szCs w:val="22"/>
        </w:rPr>
      </w:pPr>
      <w:r w:rsidRPr="009855FE">
        <w:rPr>
          <w:rFonts w:asciiTheme="minorHAnsi" w:eastAsia="Calibri" w:hAnsiTheme="minorHAnsi" w:cstheme="minorHAnsi"/>
          <w:sz w:val="22"/>
          <w:szCs w:val="22"/>
        </w:rPr>
        <w:t>Ai fini del pagamento del corrispettivo contrattuale il Fornitore, se stabilito e/o identificato ai fini IVA in</w:t>
      </w:r>
    </w:p>
    <w:p w14:paraId="496D7A37" w14:textId="77777777" w:rsidR="00CF3516" w:rsidRPr="009855FE" w:rsidRDefault="00CF3516" w:rsidP="00EF56B3">
      <w:pPr>
        <w:jc w:val="both"/>
        <w:rPr>
          <w:rFonts w:asciiTheme="minorHAnsi" w:eastAsia="Calibri" w:hAnsiTheme="minorHAnsi" w:cstheme="minorHAnsi"/>
          <w:sz w:val="22"/>
          <w:szCs w:val="22"/>
        </w:rPr>
      </w:pPr>
      <w:r w:rsidRPr="009855FE">
        <w:rPr>
          <w:rFonts w:asciiTheme="minorHAnsi" w:eastAsia="Calibri" w:hAnsiTheme="minorHAnsi" w:cstheme="minorHAnsi"/>
          <w:sz w:val="22"/>
          <w:szCs w:val="22"/>
        </w:rPr>
        <w:t>Italia, dovrà emettere fattura elettronica ai sensi e per gli effetti del Decreto del Ministero dell’Economia e</w:t>
      </w:r>
    </w:p>
    <w:p w14:paraId="134272B3" w14:textId="77777777" w:rsidR="009D5D76" w:rsidRPr="009855FE" w:rsidRDefault="009D5D76" w:rsidP="00EF56B3">
      <w:pPr>
        <w:jc w:val="both"/>
        <w:rPr>
          <w:rFonts w:asciiTheme="minorHAnsi" w:eastAsia="Calibri" w:hAnsiTheme="minorHAnsi" w:cstheme="minorHAnsi"/>
          <w:sz w:val="22"/>
          <w:szCs w:val="22"/>
        </w:rPr>
      </w:pPr>
      <w:r w:rsidRPr="009855FE">
        <w:rPr>
          <w:rFonts w:asciiTheme="minorHAnsi" w:eastAsia="Calibri" w:hAnsiTheme="minorHAnsi" w:cstheme="minorHAnsi"/>
          <w:sz w:val="22"/>
          <w:szCs w:val="22"/>
        </w:rPr>
        <w:t>delle Finanze N. 55 del 3 aprile 2013, inviando il documento elettronico al Sistema di Interscambio che si</w:t>
      </w:r>
    </w:p>
    <w:p w14:paraId="521B8CBE" w14:textId="77777777" w:rsidR="001A4F65" w:rsidRPr="009855FE" w:rsidRDefault="001A4F65" w:rsidP="00EF56B3">
      <w:pPr>
        <w:jc w:val="both"/>
        <w:rPr>
          <w:rFonts w:asciiTheme="minorHAnsi" w:eastAsia="Calibri" w:hAnsiTheme="minorHAnsi" w:cstheme="minorHAnsi"/>
          <w:sz w:val="22"/>
          <w:szCs w:val="22"/>
          <w:u w:val="single"/>
        </w:rPr>
      </w:pPr>
      <w:r w:rsidRPr="009855FE">
        <w:rPr>
          <w:rFonts w:asciiTheme="minorHAnsi" w:eastAsia="Calibri" w:hAnsiTheme="minorHAnsi" w:cstheme="minorHAnsi"/>
          <w:sz w:val="22"/>
          <w:szCs w:val="22"/>
        </w:rPr>
        <w:t xml:space="preserve">occuperà di recapitare il documento ricevuto alla Stazione appaltante. </w:t>
      </w:r>
      <w:r w:rsidRPr="009855FE">
        <w:rPr>
          <w:rFonts w:asciiTheme="minorHAnsi" w:eastAsia="Calibri" w:hAnsiTheme="minorHAnsi" w:cstheme="minorHAnsi"/>
          <w:sz w:val="22"/>
          <w:szCs w:val="22"/>
          <w:u w:val="single"/>
        </w:rPr>
        <w:t>Il Consiglio Nazionale delle Ricerche</w:t>
      </w:r>
    </w:p>
    <w:p w14:paraId="05F347E4" w14:textId="77777777" w:rsidR="001A4F65" w:rsidRPr="009855FE" w:rsidRDefault="001A4F65" w:rsidP="00EF56B3">
      <w:pPr>
        <w:jc w:val="both"/>
        <w:rPr>
          <w:rFonts w:asciiTheme="minorHAnsi" w:eastAsia="Calibri" w:hAnsiTheme="minorHAnsi" w:cstheme="minorHAnsi"/>
          <w:sz w:val="22"/>
          <w:szCs w:val="22"/>
        </w:rPr>
      </w:pPr>
      <w:r w:rsidRPr="009855FE">
        <w:rPr>
          <w:rFonts w:asciiTheme="minorHAnsi" w:eastAsia="Calibri" w:hAnsiTheme="minorHAnsi" w:cstheme="minorHAnsi"/>
          <w:sz w:val="22"/>
          <w:szCs w:val="22"/>
          <w:u w:val="single"/>
        </w:rPr>
        <w:t>è soggetto all’applicazione del meccanismo dello “Split Payment”</w:t>
      </w:r>
      <w:r w:rsidRPr="009855FE">
        <w:rPr>
          <w:rFonts w:asciiTheme="minorHAnsi" w:eastAsia="Calibri" w:hAnsiTheme="minorHAnsi" w:cstheme="minorHAnsi"/>
          <w:sz w:val="22"/>
          <w:szCs w:val="22"/>
        </w:rPr>
        <w:t>. In caso di Fornitore straniero la fattura</w:t>
      </w:r>
    </w:p>
    <w:p w14:paraId="6119BAC3" w14:textId="77777777" w:rsidR="001A4F65" w:rsidRPr="009855FE" w:rsidRDefault="001A4F65" w:rsidP="00EF56B3">
      <w:pPr>
        <w:jc w:val="both"/>
        <w:rPr>
          <w:rFonts w:asciiTheme="minorHAnsi" w:eastAsia="Calibri" w:hAnsiTheme="minorHAnsi" w:cstheme="minorHAnsi"/>
          <w:sz w:val="22"/>
          <w:szCs w:val="22"/>
        </w:rPr>
      </w:pPr>
      <w:r w:rsidRPr="009855FE">
        <w:rPr>
          <w:rFonts w:asciiTheme="minorHAnsi" w:eastAsia="Calibri" w:hAnsiTheme="minorHAnsi" w:cstheme="minorHAnsi"/>
          <w:sz w:val="22"/>
          <w:szCs w:val="22"/>
        </w:rPr>
        <w:t>dovrà essere in formato cartaceo.</w:t>
      </w:r>
    </w:p>
    <w:p w14:paraId="331EA8E0" w14:textId="2B7E6817" w:rsidR="001A4F65" w:rsidRPr="009855FE" w:rsidRDefault="001A4F65" w:rsidP="00EF56B3">
      <w:pPr>
        <w:jc w:val="both"/>
        <w:rPr>
          <w:rFonts w:asciiTheme="minorHAnsi" w:eastAsia="Calibri" w:hAnsiTheme="minorHAnsi" w:cstheme="minorHAnsi"/>
          <w:sz w:val="22"/>
          <w:szCs w:val="22"/>
        </w:rPr>
      </w:pPr>
      <w:r w:rsidRPr="009855FE">
        <w:rPr>
          <w:rFonts w:asciiTheme="minorHAnsi" w:eastAsia="Calibri" w:hAnsiTheme="minorHAnsi" w:cstheme="minorHAnsi"/>
          <w:sz w:val="22"/>
          <w:szCs w:val="22"/>
        </w:rPr>
        <w:t xml:space="preserve">È prevista un’anticipazione sul prezzo contrattuale pari al venti (20%) da corrispondere all'aggiudicatario, previa emissione di fattura, entro quindici giorni dall'effettivo inizio della prestazione, sul conto corrente dedicato di cui alla tracciabilità dei flussi finanziari. L'erogazione dell'anticipazione è subordinata alla costituzione di garanzia fideiussoria bancaria o assicurativa di importo pari all’anticipazione maggiorato del tasso di interesse legale applicato al periodo necessario al recupero dell'anticipazione stessa secondo il cronoprogramma della prestazione, rilasciata da imprese bancarie autorizzate ai sensi del decreto legislativo 1° settembre 1993, n. 385, o assicurative autorizzate alla copertura dei rischi ai quali si riferisce l'assicurazione e che rispondano ai requisiti di solvibilità previsti dalle leggi che ne disciplinano la rispettiva attività. La garanzia può essere, altresì, rilasciata dagli intermediari finanziari iscritti nell'albo degli intermediari finanziari di cui all'articolo 106 del decreto legislativo 1° settembre 1993, n. 385. </w:t>
      </w:r>
      <w:r w:rsidR="00DC1941" w:rsidRPr="009855FE">
        <w:rPr>
          <w:rFonts w:asciiTheme="minorHAnsi" w:eastAsia="Calibri" w:hAnsiTheme="minorHAnsi" w:cstheme="minorHAnsi"/>
          <w:sz w:val="22"/>
          <w:szCs w:val="22"/>
        </w:rPr>
        <w:t xml:space="preserve">L'importo della garanzia è gradualmente e automaticamente ridotto nel corso della prestazione, in rapporto al progressivo recupero dell'anticipazione da parte delle stazioni appaltanti. </w:t>
      </w:r>
      <w:r w:rsidRPr="009855FE">
        <w:rPr>
          <w:rFonts w:asciiTheme="minorHAnsi" w:eastAsia="Calibri" w:hAnsiTheme="minorHAnsi" w:cstheme="minorHAnsi"/>
          <w:sz w:val="22"/>
          <w:szCs w:val="22"/>
        </w:rPr>
        <w:t xml:space="preserve">Il beneficiario decade dall'anticipazione, con obbligo di restituzione, se l'esecuzione della prestazione non procede, per ritardi a lui imputabili, secondo i tempi contrattuali. Sulle somme restituite sono dovuti gli interessi legali con decorrenza dalla data di erogazione della anticipazione. </w:t>
      </w:r>
    </w:p>
    <w:p w14:paraId="7BB1795D" w14:textId="64F14440" w:rsidR="001A4F65" w:rsidRPr="006214B8" w:rsidRDefault="001A4F65" w:rsidP="00EF56B3">
      <w:pPr>
        <w:jc w:val="both"/>
        <w:rPr>
          <w:rFonts w:asciiTheme="minorHAnsi" w:eastAsia="Calibri" w:hAnsiTheme="minorHAnsi" w:cstheme="minorHAnsi"/>
          <w:sz w:val="22"/>
          <w:szCs w:val="22"/>
        </w:rPr>
      </w:pPr>
      <w:r w:rsidRPr="006214B8">
        <w:rPr>
          <w:rFonts w:asciiTheme="minorHAnsi" w:eastAsia="Calibri" w:hAnsiTheme="minorHAnsi" w:cstheme="minorHAnsi"/>
          <w:i/>
          <w:iCs/>
          <w:sz w:val="22"/>
          <w:szCs w:val="22"/>
        </w:rPr>
        <w:lastRenderedPageBreak/>
        <w:t>(solo per appalti di forniture. Inserire se del caso)</w:t>
      </w:r>
      <w:r w:rsidRPr="006214B8">
        <w:rPr>
          <w:rStyle w:val="FootnoteReference"/>
          <w:rFonts w:asciiTheme="minorHAnsi" w:eastAsia="Calibri" w:hAnsiTheme="minorHAnsi" w:cstheme="minorHAnsi"/>
          <w:sz w:val="22"/>
          <w:szCs w:val="22"/>
        </w:rPr>
        <w:footnoteReference w:id="6"/>
      </w:r>
      <w:r w:rsidRPr="006214B8">
        <w:rPr>
          <w:rFonts w:asciiTheme="minorHAnsi" w:eastAsia="Calibri" w:hAnsiTheme="minorHAnsi" w:cstheme="minorHAnsi"/>
          <w:sz w:val="22"/>
          <w:szCs w:val="22"/>
        </w:rPr>
        <w:t xml:space="preserve"> È previsto un pagamento intermedio (stato di avanzamento delle prestazioni - SAP) pari al </w:t>
      </w:r>
      <w:r w:rsidR="006214B8" w:rsidRPr="006214B8">
        <w:rPr>
          <w:rFonts w:asciiTheme="minorHAnsi" w:eastAsia="Calibri" w:hAnsiTheme="minorHAnsi" w:cstheme="minorHAnsi"/>
          <w:sz w:val="22"/>
          <w:szCs w:val="22"/>
        </w:rPr>
        <w:t>[completare]</w:t>
      </w:r>
      <w:r w:rsidRPr="006214B8">
        <w:rPr>
          <w:rFonts w:asciiTheme="minorHAnsi" w:eastAsia="Calibri" w:hAnsiTheme="minorHAnsi" w:cstheme="minorHAnsi"/>
          <w:sz w:val="22"/>
          <w:szCs w:val="22"/>
        </w:rPr>
        <w:t xml:space="preserve"> (</w:t>
      </w:r>
      <w:r w:rsidR="006214B8" w:rsidRPr="006214B8">
        <w:rPr>
          <w:rFonts w:asciiTheme="minorHAnsi" w:eastAsia="Calibri" w:hAnsiTheme="minorHAnsi" w:cstheme="minorHAnsi"/>
          <w:sz w:val="22"/>
          <w:szCs w:val="22"/>
        </w:rPr>
        <w:t>in cifre</w:t>
      </w:r>
      <w:r w:rsidRPr="006214B8">
        <w:rPr>
          <w:rFonts w:asciiTheme="minorHAnsi" w:eastAsia="Calibri" w:hAnsiTheme="minorHAnsi" w:cstheme="minorHAnsi"/>
          <w:sz w:val="22"/>
          <w:szCs w:val="22"/>
        </w:rPr>
        <w:t xml:space="preserve">) del prezzo contrattuale da corrispondere all'aggiudicatario, previa emissione di fattura, a seguito di </w:t>
      </w:r>
      <w:r w:rsidR="006214B8" w:rsidRPr="006214B8">
        <w:rPr>
          <w:rFonts w:asciiTheme="minorHAnsi" w:eastAsia="Calibri" w:hAnsiTheme="minorHAnsi" w:cstheme="minorHAnsi"/>
          <w:sz w:val="22"/>
          <w:szCs w:val="22"/>
        </w:rPr>
        <w:t>[descrizione dello stato di avanzamento]</w:t>
      </w:r>
      <w:r w:rsidRPr="006214B8">
        <w:rPr>
          <w:rFonts w:asciiTheme="minorHAnsi" w:eastAsia="Calibri" w:hAnsiTheme="minorHAnsi" w:cstheme="minorHAnsi"/>
          <w:sz w:val="22"/>
          <w:szCs w:val="22"/>
        </w:rPr>
        <w:t xml:space="preserve">. </w:t>
      </w:r>
    </w:p>
    <w:p w14:paraId="6289EE5A" w14:textId="58B6AEAB" w:rsidR="001A4F65" w:rsidRDefault="001A4F65" w:rsidP="00EF56B3">
      <w:pPr>
        <w:jc w:val="both"/>
        <w:rPr>
          <w:rFonts w:asciiTheme="minorHAnsi" w:eastAsia="Calibri" w:hAnsiTheme="minorHAnsi" w:cstheme="minorHAnsi"/>
          <w:sz w:val="22"/>
          <w:szCs w:val="22"/>
        </w:rPr>
      </w:pPr>
      <w:r w:rsidRPr="006214B8">
        <w:rPr>
          <w:rFonts w:asciiTheme="minorHAnsi" w:eastAsia="Calibri" w:hAnsiTheme="minorHAnsi" w:cstheme="minorHAnsi"/>
          <w:sz w:val="22"/>
          <w:szCs w:val="22"/>
        </w:rPr>
        <w:t>L'erogazione di tale pagamento intermedio è subordinata alla costituzione di garanzia fideiussoria bancaria o assicurativa di pari importo maggiorata del tasso di interesse legale applicato al periodo necessario al recupero dell'anticipazione stessa secondo il cronoprogramma della prestazione, rilasciata da imprese bancarie autorizzate ai sensi del decreto legislativo 1° settembre 1993, n. 385, o assicurative autorizzate alla copertura dei rischi ai quali si riferisce l'assicurazione e che rispondano ai requisiti di solvibilità previsti dalle leggi che ne disciplinano la rispettiva attività.</w:t>
      </w:r>
      <w:r w:rsidR="00027419">
        <w:rPr>
          <w:rFonts w:asciiTheme="minorHAnsi" w:eastAsia="Calibri" w:hAnsiTheme="minorHAnsi" w:cstheme="minorHAnsi"/>
          <w:sz w:val="22"/>
          <w:szCs w:val="22"/>
        </w:rPr>
        <w:t xml:space="preserve"> </w:t>
      </w:r>
      <w:r w:rsidR="00585C88" w:rsidRPr="00585C88">
        <w:rPr>
          <w:rFonts w:asciiTheme="minorHAnsi" w:eastAsia="Calibri" w:hAnsiTheme="minorHAnsi" w:cstheme="minorHAnsi"/>
          <w:sz w:val="22"/>
          <w:szCs w:val="22"/>
        </w:rPr>
        <w:t>Nel caso in cui l’Aggiudicatario abbia ottenuto l’anticipazione sul prezzo contrattuale, il [completare</w:t>
      </w:r>
      <w:r w:rsidR="00585C88">
        <w:rPr>
          <w:rFonts w:asciiTheme="minorHAnsi" w:eastAsia="Calibri" w:hAnsiTheme="minorHAnsi" w:cstheme="minorHAnsi"/>
          <w:sz w:val="22"/>
          <w:szCs w:val="22"/>
        </w:rPr>
        <w:t xml:space="preserve"> – medesima percentuale del SAP</w:t>
      </w:r>
      <w:r w:rsidR="00585C88" w:rsidRPr="00585C88">
        <w:rPr>
          <w:rFonts w:asciiTheme="minorHAnsi" w:eastAsia="Calibri" w:hAnsiTheme="minorHAnsi" w:cstheme="minorHAnsi"/>
          <w:sz w:val="22"/>
          <w:szCs w:val="22"/>
        </w:rPr>
        <w:t>] dell’importo dell’anticipazione sarà recuperato sulla fattura del SAP.</w:t>
      </w:r>
    </w:p>
    <w:p w14:paraId="66C1B4D1" w14:textId="77777777" w:rsidR="006214B8" w:rsidRPr="009855FE" w:rsidRDefault="006214B8" w:rsidP="00EF56B3">
      <w:pPr>
        <w:jc w:val="both"/>
        <w:rPr>
          <w:rFonts w:asciiTheme="minorHAnsi" w:eastAsia="Calibri" w:hAnsiTheme="minorHAnsi" w:cstheme="minorHAnsi"/>
          <w:sz w:val="22"/>
          <w:szCs w:val="22"/>
        </w:rPr>
      </w:pPr>
    </w:p>
    <w:p w14:paraId="244CD4DA" w14:textId="09CA6BC7" w:rsidR="001A4F65" w:rsidRPr="009855FE" w:rsidRDefault="001A4F65" w:rsidP="00EF56B3">
      <w:pPr>
        <w:jc w:val="both"/>
        <w:rPr>
          <w:rFonts w:asciiTheme="minorHAnsi" w:eastAsia="Calibri" w:hAnsiTheme="minorHAnsi" w:cstheme="minorHAnsi"/>
          <w:sz w:val="22"/>
          <w:szCs w:val="22"/>
        </w:rPr>
      </w:pPr>
      <w:r w:rsidRPr="009855FE">
        <w:rPr>
          <w:rFonts w:asciiTheme="minorHAnsi" w:eastAsia="Calibri" w:hAnsiTheme="minorHAnsi" w:cstheme="minorHAnsi"/>
          <w:sz w:val="22"/>
          <w:szCs w:val="22"/>
        </w:rPr>
        <w:t>Secondo quanto disposto dall’art.37, c.6 dell’Allegato II.14 al D.</w:t>
      </w:r>
      <w:r w:rsidR="006214B8">
        <w:rPr>
          <w:rFonts w:asciiTheme="minorHAnsi" w:eastAsia="Calibri" w:hAnsiTheme="minorHAnsi" w:cstheme="minorHAnsi"/>
          <w:sz w:val="22"/>
          <w:szCs w:val="22"/>
        </w:rPr>
        <w:t xml:space="preserve"> </w:t>
      </w:r>
      <w:r w:rsidRPr="009855FE">
        <w:rPr>
          <w:rFonts w:asciiTheme="minorHAnsi" w:eastAsia="Calibri" w:hAnsiTheme="minorHAnsi" w:cstheme="minorHAnsi"/>
          <w:sz w:val="22"/>
          <w:szCs w:val="22"/>
        </w:rPr>
        <w:t>Lgs. 36/2023, il pagamento della rata di saldo e lo svincolo della cauzione definitiva</w:t>
      </w:r>
      <w:r w:rsidR="0017045A" w:rsidRPr="009855FE">
        <w:rPr>
          <w:rFonts w:asciiTheme="minorHAnsi" w:eastAsia="Calibri" w:hAnsiTheme="minorHAnsi" w:cstheme="minorHAnsi"/>
          <w:sz w:val="22"/>
          <w:szCs w:val="22"/>
        </w:rPr>
        <w:t>,</w:t>
      </w:r>
      <w:r w:rsidRPr="009855FE">
        <w:rPr>
          <w:rFonts w:asciiTheme="minorHAnsi" w:eastAsia="Calibri" w:hAnsiTheme="minorHAnsi" w:cstheme="minorHAnsi"/>
          <w:sz w:val="22"/>
          <w:szCs w:val="22"/>
        </w:rPr>
        <w:t xml:space="preserve"> di cui all’articolo 117 del codice</w:t>
      </w:r>
      <w:r w:rsidR="0017045A" w:rsidRPr="009855FE">
        <w:rPr>
          <w:rFonts w:asciiTheme="minorHAnsi" w:eastAsia="Calibri" w:hAnsiTheme="minorHAnsi" w:cstheme="minorHAnsi"/>
          <w:sz w:val="22"/>
          <w:szCs w:val="22"/>
        </w:rPr>
        <w:t>,</w:t>
      </w:r>
      <w:r w:rsidRPr="009855FE">
        <w:rPr>
          <w:rFonts w:asciiTheme="minorHAnsi" w:eastAsia="Calibri" w:hAnsiTheme="minorHAnsi" w:cstheme="minorHAnsi"/>
          <w:sz w:val="22"/>
          <w:szCs w:val="22"/>
        </w:rPr>
        <w:t xml:space="preserve"> saranno effettuati a seguito dell’emissione del certificato di verifica di conformità definitivo, e dopo la risoluzione delle eventuali contestazioni sollevate dall’esecutore.</w:t>
      </w:r>
    </w:p>
    <w:p w14:paraId="2711788D" w14:textId="77777777" w:rsidR="001A4F65" w:rsidRPr="009855FE" w:rsidRDefault="001A4F65" w:rsidP="00EF56B3">
      <w:pPr>
        <w:jc w:val="both"/>
        <w:rPr>
          <w:rFonts w:asciiTheme="minorHAnsi" w:eastAsia="Calibri" w:hAnsiTheme="minorHAnsi" w:cstheme="minorHAnsi"/>
          <w:sz w:val="22"/>
          <w:szCs w:val="22"/>
        </w:rPr>
      </w:pPr>
      <w:r w:rsidRPr="009855FE">
        <w:rPr>
          <w:rFonts w:asciiTheme="minorHAnsi" w:eastAsia="Calibri" w:hAnsiTheme="minorHAnsi" w:cstheme="minorHAnsi"/>
          <w:sz w:val="22"/>
          <w:szCs w:val="22"/>
        </w:rPr>
        <w:t>I prezzi si intendono fissi ed invariabili per l’intera durata contrattuale.</w:t>
      </w:r>
    </w:p>
    <w:p w14:paraId="644A7444" w14:textId="77777777" w:rsidR="001A4F65" w:rsidRPr="009855FE" w:rsidRDefault="001A4F65" w:rsidP="00EF56B3">
      <w:pPr>
        <w:jc w:val="both"/>
        <w:rPr>
          <w:rFonts w:asciiTheme="minorHAnsi" w:eastAsia="Calibri" w:hAnsiTheme="minorHAnsi" w:cstheme="minorHAnsi"/>
          <w:sz w:val="22"/>
          <w:szCs w:val="22"/>
        </w:rPr>
      </w:pPr>
      <w:r w:rsidRPr="009855FE">
        <w:rPr>
          <w:rFonts w:asciiTheme="minorHAnsi" w:eastAsia="Calibri" w:hAnsiTheme="minorHAnsi" w:cstheme="minorHAnsi"/>
          <w:sz w:val="22"/>
          <w:szCs w:val="22"/>
        </w:rPr>
        <w:t>Le fatture dovranno contenere i seguenti dati: [</w:t>
      </w:r>
      <w:r w:rsidRPr="009855FE">
        <w:rPr>
          <w:rFonts w:asciiTheme="minorHAnsi" w:eastAsia="Calibri" w:hAnsiTheme="minorHAnsi" w:cstheme="minorHAnsi"/>
          <w:sz w:val="22"/>
          <w:szCs w:val="22"/>
          <w:highlight w:val="yellow"/>
        </w:rPr>
        <w:t>completare</w:t>
      </w:r>
      <w:r w:rsidRPr="009855FE">
        <w:rPr>
          <w:rFonts w:asciiTheme="minorHAnsi" w:eastAsia="Calibri" w:hAnsiTheme="minorHAnsi" w:cstheme="minorHAnsi"/>
          <w:sz w:val="22"/>
          <w:szCs w:val="22"/>
        </w:rPr>
        <w:t>]</w:t>
      </w:r>
    </w:p>
    <w:p w14:paraId="175B4AA5" w14:textId="77777777" w:rsidR="001A4F65" w:rsidRPr="009855FE" w:rsidRDefault="001A4F65" w:rsidP="00EF56B3">
      <w:pPr>
        <w:pStyle w:val="ListParagraph"/>
        <w:numPr>
          <w:ilvl w:val="0"/>
          <w:numId w:val="21"/>
        </w:numPr>
        <w:rPr>
          <w:rFonts w:asciiTheme="minorHAnsi" w:hAnsiTheme="minorHAnsi" w:cstheme="minorHAnsi"/>
        </w:rPr>
      </w:pPr>
      <w:r w:rsidRPr="009855FE">
        <w:rPr>
          <w:rFonts w:asciiTheme="minorHAnsi" w:hAnsiTheme="minorHAnsi" w:cstheme="minorHAnsi"/>
        </w:rPr>
        <w:t>Intestazione: [</w:t>
      </w:r>
      <w:r w:rsidRPr="009855FE">
        <w:rPr>
          <w:rFonts w:asciiTheme="minorHAnsi" w:hAnsiTheme="minorHAnsi" w:cstheme="minorHAnsi"/>
          <w:highlight w:val="yellow"/>
        </w:rPr>
        <w:t>completare</w:t>
      </w:r>
      <w:r w:rsidRPr="009855FE">
        <w:rPr>
          <w:rFonts w:asciiTheme="minorHAnsi" w:hAnsiTheme="minorHAnsi" w:cstheme="minorHAnsi"/>
        </w:rPr>
        <w:t>];</w:t>
      </w:r>
    </w:p>
    <w:p w14:paraId="244B4BAC" w14:textId="77777777" w:rsidR="001A4F65" w:rsidRPr="009855FE" w:rsidRDefault="001A4F65" w:rsidP="00EF56B3">
      <w:pPr>
        <w:pStyle w:val="ListParagraph"/>
        <w:numPr>
          <w:ilvl w:val="0"/>
          <w:numId w:val="21"/>
        </w:numPr>
        <w:rPr>
          <w:rFonts w:asciiTheme="minorHAnsi" w:hAnsiTheme="minorHAnsi" w:cstheme="minorHAnsi"/>
        </w:rPr>
      </w:pPr>
      <w:r w:rsidRPr="009855FE">
        <w:rPr>
          <w:rFonts w:asciiTheme="minorHAnsi" w:hAnsiTheme="minorHAnsi" w:cstheme="minorHAnsi"/>
        </w:rPr>
        <w:t>Il Codice Fiscale 80054330586;</w:t>
      </w:r>
    </w:p>
    <w:p w14:paraId="77A2D402" w14:textId="77777777" w:rsidR="001A4F65" w:rsidRPr="009855FE" w:rsidRDefault="001A4F65" w:rsidP="00EF56B3">
      <w:pPr>
        <w:pStyle w:val="ListParagraph"/>
        <w:numPr>
          <w:ilvl w:val="0"/>
          <w:numId w:val="21"/>
        </w:numPr>
        <w:rPr>
          <w:rFonts w:asciiTheme="minorHAnsi" w:hAnsiTheme="minorHAnsi" w:cstheme="minorHAnsi"/>
        </w:rPr>
      </w:pPr>
      <w:r w:rsidRPr="009855FE">
        <w:rPr>
          <w:rFonts w:asciiTheme="minorHAnsi" w:hAnsiTheme="minorHAnsi" w:cstheme="minorHAnsi"/>
        </w:rPr>
        <w:t>La Partita IVA 02118311006 (solo per Aggiudicatari stranieri)</w:t>
      </w:r>
    </w:p>
    <w:p w14:paraId="3CAC385A" w14:textId="77777777" w:rsidR="001A4F65" w:rsidRPr="009855FE" w:rsidRDefault="001A4F65" w:rsidP="00EF56B3">
      <w:pPr>
        <w:pStyle w:val="ListParagraph"/>
        <w:numPr>
          <w:ilvl w:val="0"/>
          <w:numId w:val="21"/>
        </w:numPr>
        <w:rPr>
          <w:rFonts w:asciiTheme="minorHAnsi" w:hAnsiTheme="minorHAnsi" w:cstheme="minorHAnsi"/>
        </w:rPr>
      </w:pPr>
      <w:r w:rsidRPr="009855FE">
        <w:rPr>
          <w:rFonts w:asciiTheme="minorHAnsi" w:hAnsiTheme="minorHAnsi" w:cstheme="minorHAnsi"/>
        </w:rPr>
        <w:t>Il riferimento al contratto (N° di protocollo e data) [</w:t>
      </w:r>
      <w:r w:rsidRPr="009855FE">
        <w:rPr>
          <w:rFonts w:asciiTheme="minorHAnsi" w:hAnsiTheme="minorHAnsi" w:cstheme="minorHAnsi"/>
          <w:highlight w:val="yellow"/>
        </w:rPr>
        <w:t>completare</w:t>
      </w:r>
      <w:r w:rsidRPr="009855FE">
        <w:rPr>
          <w:rFonts w:asciiTheme="minorHAnsi" w:hAnsiTheme="minorHAnsi" w:cstheme="minorHAnsi"/>
        </w:rPr>
        <w:t>];</w:t>
      </w:r>
    </w:p>
    <w:p w14:paraId="35FAB6A1" w14:textId="77777777" w:rsidR="001A4F65" w:rsidRPr="009855FE" w:rsidRDefault="001A4F65" w:rsidP="00EF56B3">
      <w:pPr>
        <w:pStyle w:val="ListParagraph"/>
        <w:numPr>
          <w:ilvl w:val="0"/>
          <w:numId w:val="21"/>
        </w:numPr>
        <w:rPr>
          <w:rFonts w:asciiTheme="minorHAnsi" w:hAnsiTheme="minorHAnsi" w:cstheme="minorHAnsi"/>
        </w:rPr>
      </w:pPr>
      <w:r w:rsidRPr="009855FE">
        <w:rPr>
          <w:rFonts w:asciiTheme="minorHAnsi" w:hAnsiTheme="minorHAnsi" w:cstheme="minorHAnsi"/>
        </w:rPr>
        <w:t>Il CIG [</w:t>
      </w:r>
      <w:r w:rsidRPr="009855FE">
        <w:rPr>
          <w:rFonts w:asciiTheme="minorHAnsi" w:hAnsiTheme="minorHAnsi" w:cstheme="minorHAnsi"/>
          <w:highlight w:val="yellow"/>
        </w:rPr>
        <w:t>completare</w:t>
      </w:r>
      <w:r w:rsidRPr="009855FE">
        <w:rPr>
          <w:rFonts w:asciiTheme="minorHAnsi" w:hAnsiTheme="minorHAnsi" w:cstheme="minorHAnsi"/>
        </w:rPr>
        <w:t>];</w:t>
      </w:r>
    </w:p>
    <w:p w14:paraId="6E3D0179" w14:textId="77777777" w:rsidR="001A4F65" w:rsidRPr="009855FE" w:rsidRDefault="001A4F65" w:rsidP="00EF56B3">
      <w:pPr>
        <w:pStyle w:val="ListParagraph"/>
        <w:numPr>
          <w:ilvl w:val="0"/>
          <w:numId w:val="21"/>
        </w:numPr>
        <w:rPr>
          <w:rFonts w:asciiTheme="minorHAnsi" w:hAnsiTheme="minorHAnsi" w:cstheme="minorHAnsi"/>
        </w:rPr>
      </w:pPr>
      <w:r w:rsidRPr="009855FE">
        <w:rPr>
          <w:rFonts w:asciiTheme="minorHAnsi" w:hAnsiTheme="minorHAnsi" w:cstheme="minorHAnsi"/>
        </w:rPr>
        <w:t>Il CUP [</w:t>
      </w:r>
      <w:r w:rsidRPr="009855FE">
        <w:rPr>
          <w:rFonts w:asciiTheme="minorHAnsi" w:hAnsiTheme="minorHAnsi" w:cstheme="minorHAnsi"/>
          <w:highlight w:val="yellow"/>
        </w:rPr>
        <w:t>completare</w:t>
      </w:r>
      <w:r w:rsidRPr="009855FE">
        <w:rPr>
          <w:rFonts w:asciiTheme="minorHAnsi" w:hAnsiTheme="minorHAnsi" w:cstheme="minorHAnsi"/>
        </w:rPr>
        <w:t>];</w:t>
      </w:r>
    </w:p>
    <w:p w14:paraId="356E67A2" w14:textId="77777777" w:rsidR="001A4F65" w:rsidRPr="009855FE" w:rsidRDefault="001A4F65" w:rsidP="00EF56B3">
      <w:pPr>
        <w:pStyle w:val="ListParagraph"/>
        <w:numPr>
          <w:ilvl w:val="0"/>
          <w:numId w:val="21"/>
        </w:numPr>
        <w:rPr>
          <w:rFonts w:asciiTheme="minorHAnsi" w:hAnsiTheme="minorHAnsi" w:cstheme="minorHAnsi"/>
        </w:rPr>
      </w:pPr>
      <w:r w:rsidRPr="009855FE">
        <w:rPr>
          <w:rFonts w:asciiTheme="minorHAnsi" w:hAnsiTheme="minorHAnsi" w:cstheme="minorHAnsi"/>
        </w:rPr>
        <w:t>Il CUU (Codice Univoco Ufficio) dell’Ente: [</w:t>
      </w:r>
      <w:r w:rsidRPr="009855FE">
        <w:rPr>
          <w:rFonts w:asciiTheme="minorHAnsi" w:hAnsiTheme="minorHAnsi" w:cstheme="minorHAnsi"/>
          <w:highlight w:val="yellow"/>
        </w:rPr>
        <w:t>completare</w:t>
      </w:r>
      <w:r w:rsidRPr="009855FE">
        <w:rPr>
          <w:rFonts w:asciiTheme="minorHAnsi" w:hAnsiTheme="minorHAnsi" w:cstheme="minorHAnsi"/>
        </w:rPr>
        <w:t>] (solo per i soggetti stabiliti e/o identificati ai fini IVA in Italia);</w:t>
      </w:r>
    </w:p>
    <w:p w14:paraId="678A823F" w14:textId="77777777" w:rsidR="001A4F65" w:rsidRPr="009855FE" w:rsidRDefault="001A4F65" w:rsidP="00EF56B3">
      <w:pPr>
        <w:pStyle w:val="ListParagraph"/>
        <w:numPr>
          <w:ilvl w:val="0"/>
          <w:numId w:val="21"/>
        </w:numPr>
        <w:rPr>
          <w:rFonts w:asciiTheme="minorHAnsi" w:hAnsiTheme="minorHAnsi" w:cstheme="minorHAnsi"/>
        </w:rPr>
      </w:pPr>
      <w:r w:rsidRPr="009855FE">
        <w:rPr>
          <w:rFonts w:asciiTheme="minorHAnsi" w:hAnsiTheme="minorHAnsi" w:cstheme="minorHAnsi"/>
        </w:rPr>
        <w:t>L’importo imponibile; (solo per i soggetti stabiliti e/o identificati ai fini IVA in Italia)</w:t>
      </w:r>
    </w:p>
    <w:p w14:paraId="47B3A744" w14:textId="77777777" w:rsidR="001A4F65" w:rsidRPr="009855FE" w:rsidRDefault="001A4F65" w:rsidP="00EF56B3">
      <w:pPr>
        <w:pStyle w:val="ListParagraph"/>
        <w:numPr>
          <w:ilvl w:val="0"/>
          <w:numId w:val="21"/>
        </w:numPr>
        <w:rPr>
          <w:rFonts w:asciiTheme="minorHAnsi" w:hAnsiTheme="minorHAnsi" w:cstheme="minorHAnsi"/>
        </w:rPr>
      </w:pPr>
      <w:r w:rsidRPr="009855FE">
        <w:rPr>
          <w:rFonts w:asciiTheme="minorHAnsi" w:hAnsiTheme="minorHAnsi" w:cstheme="minorHAnsi"/>
        </w:rPr>
        <w:t>L’importo dell’IVA (solo per i soggetti stabiliti e/o identificati ai fini IVA in Italia);</w:t>
      </w:r>
    </w:p>
    <w:p w14:paraId="5224C99F" w14:textId="77777777" w:rsidR="001A4F65" w:rsidRPr="009855FE" w:rsidRDefault="001A4F65" w:rsidP="00EF56B3">
      <w:pPr>
        <w:pStyle w:val="ListParagraph"/>
        <w:numPr>
          <w:ilvl w:val="0"/>
          <w:numId w:val="21"/>
        </w:numPr>
        <w:rPr>
          <w:rFonts w:asciiTheme="minorHAnsi" w:hAnsiTheme="minorHAnsi" w:cstheme="minorHAnsi"/>
        </w:rPr>
      </w:pPr>
      <w:r w:rsidRPr="009855FE">
        <w:rPr>
          <w:rFonts w:asciiTheme="minorHAnsi" w:hAnsiTheme="minorHAnsi" w:cstheme="minorHAnsi"/>
        </w:rPr>
        <w:t>Esigibilità IVA “S” scissione dei pagamenti (solo per i soggetti stabiliti e/o identificati ai fini IVA in Italia);</w:t>
      </w:r>
    </w:p>
    <w:p w14:paraId="6857C482" w14:textId="77777777" w:rsidR="001A4F65" w:rsidRPr="009855FE" w:rsidRDefault="001A4F65" w:rsidP="00EF56B3">
      <w:pPr>
        <w:pStyle w:val="ListParagraph"/>
        <w:numPr>
          <w:ilvl w:val="0"/>
          <w:numId w:val="21"/>
        </w:numPr>
        <w:rPr>
          <w:rFonts w:asciiTheme="minorHAnsi" w:hAnsiTheme="minorHAnsi" w:cstheme="minorHAnsi"/>
        </w:rPr>
      </w:pPr>
      <w:r w:rsidRPr="009855FE">
        <w:rPr>
          <w:rFonts w:asciiTheme="minorHAnsi" w:hAnsiTheme="minorHAnsi" w:cstheme="minorHAnsi"/>
        </w:rPr>
        <w:t>L’importo totale;</w:t>
      </w:r>
    </w:p>
    <w:p w14:paraId="0A1A90B6" w14:textId="77777777" w:rsidR="001A4F65" w:rsidRPr="009855FE" w:rsidRDefault="001A4F65" w:rsidP="00EF56B3">
      <w:pPr>
        <w:pStyle w:val="ListParagraph"/>
        <w:numPr>
          <w:ilvl w:val="0"/>
          <w:numId w:val="21"/>
        </w:numPr>
        <w:rPr>
          <w:rFonts w:asciiTheme="minorHAnsi" w:hAnsiTheme="minorHAnsi" w:cstheme="minorHAnsi"/>
        </w:rPr>
      </w:pPr>
      <w:r w:rsidRPr="009855FE">
        <w:rPr>
          <w:rFonts w:asciiTheme="minorHAnsi" w:hAnsiTheme="minorHAnsi" w:cstheme="minorHAnsi"/>
        </w:rPr>
        <w:t>L’intestazione del contratto;</w:t>
      </w:r>
    </w:p>
    <w:p w14:paraId="382E55A8" w14:textId="77777777" w:rsidR="001A4F65" w:rsidRPr="009855FE" w:rsidRDefault="001A4F65" w:rsidP="00EF56B3">
      <w:pPr>
        <w:pStyle w:val="ListParagraph"/>
        <w:numPr>
          <w:ilvl w:val="0"/>
          <w:numId w:val="21"/>
        </w:numPr>
        <w:rPr>
          <w:rFonts w:asciiTheme="minorHAnsi" w:hAnsiTheme="minorHAnsi" w:cstheme="minorHAnsi"/>
        </w:rPr>
      </w:pPr>
      <w:r w:rsidRPr="009855FE">
        <w:rPr>
          <w:rFonts w:asciiTheme="minorHAnsi" w:hAnsiTheme="minorHAnsi" w:cstheme="minorHAnsi"/>
        </w:rPr>
        <w:t>Il codice IBAN del conto corrente dedicato;</w:t>
      </w:r>
    </w:p>
    <w:p w14:paraId="6498E911" w14:textId="77777777" w:rsidR="001A4F65" w:rsidRPr="009855FE" w:rsidRDefault="001A4F65" w:rsidP="00EF56B3">
      <w:pPr>
        <w:pStyle w:val="ListParagraph"/>
        <w:numPr>
          <w:ilvl w:val="0"/>
          <w:numId w:val="21"/>
        </w:numPr>
        <w:rPr>
          <w:rFonts w:asciiTheme="minorHAnsi" w:hAnsiTheme="minorHAnsi" w:cstheme="minorHAnsi"/>
        </w:rPr>
      </w:pPr>
      <w:r w:rsidRPr="009855FE">
        <w:rPr>
          <w:rFonts w:asciiTheme="minorHAnsi" w:hAnsiTheme="minorHAnsi" w:cstheme="minorHAnsi"/>
        </w:rPr>
        <w:t>Il “Commodity code” (solo per Aggiudicatari stranieri).</w:t>
      </w:r>
    </w:p>
    <w:p w14:paraId="1ABE03FD" w14:textId="77777777" w:rsidR="0009197D" w:rsidRDefault="0009197D" w:rsidP="00EF56B3">
      <w:pPr>
        <w:jc w:val="both"/>
        <w:rPr>
          <w:rFonts w:asciiTheme="minorHAnsi" w:eastAsia="Calibri" w:hAnsiTheme="minorHAnsi" w:cstheme="minorHAnsi"/>
          <w:sz w:val="22"/>
          <w:szCs w:val="22"/>
        </w:rPr>
      </w:pPr>
    </w:p>
    <w:p w14:paraId="5932259D" w14:textId="146C5322" w:rsidR="001A4F65" w:rsidRDefault="001A4F65" w:rsidP="00EF56B3">
      <w:pPr>
        <w:jc w:val="both"/>
        <w:rPr>
          <w:rFonts w:asciiTheme="minorHAnsi" w:eastAsia="Calibri" w:hAnsiTheme="minorHAnsi" w:cstheme="minorHAnsi"/>
          <w:sz w:val="22"/>
          <w:szCs w:val="22"/>
        </w:rPr>
      </w:pPr>
      <w:r w:rsidRPr="009855FE">
        <w:rPr>
          <w:rFonts w:asciiTheme="minorHAnsi" w:eastAsia="Calibri" w:hAnsiTheme="minorHAnsi" w:cstheme="minorHAnsi"/>
          <w:sz w:val="22"/>
          <w:szCs w:val="22"/>
        </w:rPr>
        <w:t>Ai fini del pagamento del corrispettivo la Stazione Appaltante procederà alle verifiche di legge.</w:t>
      </w:r>
    </w:p>
    <w:p w14:paraId="301F862E" w14:textId="42A0652C" w:rsidR="00BB597D" w:rsidRDefault="00BB597D" w:rsidP="00BB597D">
      <w:pPr>
        <w:jc w:val="both"/>
        <w:rPr>
          <w:rFonts w:asciiTheme="minorHAnsi" w:eastAsia="Calibri" w:hAnsiTheme="minorHAnsi" w:cstheme="minorHAnsi"/>
          <w:sz w:val="22"/>
          <w:szCs w:val="22"/>
        </w:rPr>
      </w:pPr>
      <w:r w:rsidRPr="009855FE">
        <w:rPr>
          <w:rFonts w:asciiTheme="minorHAnsi" w:eastAsia="Calibri" w:hAnsiTheme="minorHAnsi" w:cstheme="minorHAnsi"/>
          <w:sz w:val="22"/>
          <w:szCs w:val="22"/>
        </w:rPr>
        <w:t>In caso di inadempienza risultante dal documento unico di regolarità contributiva relativo a personale dipendente dell'affidatario o del subappaltatore o dei soggetti titolari di subappalti e cottimi, impiegato nell’esecuzione del contratto, il CNR tratterrà l’importo corrispondente all’inadempienza per il successivo versamento diretto agli enti previdenziali e assicurativi, ai sensi dell’articolo 11, comma 6 del D. Lgs. n. 36/2023.</w:t>
      </w:r>
    </w:p>
    <w:p w14:paraId="1672AFF0" w14:textId="77777777" w:rsidR="003A3D87" w:rsidRPr="009855FE" w:rsidRDefault="003A3D87" w:rsidP="00BB597D">
      <w:pPr>
        <w:jc w:val="both"/>
        <w:rPr>
          <w:rFonts w:asciiTheme="minorHAnsi" w:eastAsia="Calibri" w:hAnsiTheme="minorHAnsi" w:cstheme="minorHAnsi"/>
          <w:sz w:val="22"/>
          <w:szCs w:val="22"/>
        </w:rPr>
      </w:pPr>
    </w:p>
    <w:p w14:paraId="636D65BA" w14:textId="3C0E198A" w:rsidR="00BB597D" w:rsidRPr="00647910" w:rsidRDefault="00BB597D" w:rsidP="00BB597D">
      <w:pPr>
        <w:jc w:val="both"/>
        <w:rPr>
          <w:rFonts w:asciiTheme="minorHAnsi" w:eastAsia="Calibri" w:hAnsiTheme="minorHAnsi" w:cstheme="minorHAnsi"/>
          <w:strike/>
          <w:sz w:val="22"/>
          <w:szCs w:val="22"/>
        </w:rPr>
      </w:pPr>
      <w:r w:rsidRPr="009855FE">
        <w:rPr>
          <w:rFonts w:asciiTheme="minorHAnsi" w:eastAsia="Calibri" w:hAnsiTheme="minorHAnsi" w:cstheme="minorHAnsi"/>
          <w:sz w:val="22"/>
          <w:szCs w:val="22"/>
        </w:rPr>
        <w:t>In attuazione dell’articolo 48-bis del DPR n. 602/1973 e ss.mm.ii., recante disposizioni in materia di pagamenti da parte delle Pubbliche Amministrazioni, i pagamenti di importo superiore ad € 5.000,00 saranno effettuati previa verifica presso Agenzia delle Entrate–Riscossione del regolare pagamento delle cartelle esattoriali eventualmente notificate all’Impresa.</w:t>
      </w:r>
      <w:r w:rsidR="00E071EE">
        <w:rPr>
          <w:rFonts w:asciiTheme="minorHAnsi" w:eastAsia="Calibri" w:hAnsiTheme="minorHAnsi" w:cstheme="minorHAnsi"/>
          <w:sz w:val="22"/>
          <w:szCs w:val="22"/>
        </w:rPr>
        <w:t xml:space="preserve"> </w:t>
      </w:r>
    </w:p>
    <w:p w14:paraId="41F6748B" w14:textId="77777777" w:rsidR="00E071EE" w:rsidRPr="009855FE" w:rsidRDefault="00E071EE" w:rsidP="00BB597D">
      <w:pPr>
        <w:jc w:val="both"/>
        <w:rPr>
          <w:rFonts w:asciiTheme="minorHAnsi" w:eastAsia="Calibri" w:hAnsiTheme="minorHAnsi" w:cstheme="minorHAnsi"/>
          <w:sz w:val="22"/>
          <w:szCs w:val="22"/>
        </w:rPr>
      </w:pPr>
    </w:p>
    <w:p w14:paraId="76E47EF0" w14:textId="77777777" w:rsidR="00BB597D" w:rsidRPr="009855FE" w:rsidRDefault="00BB597D" w:rsidP="00BB597D">
      <w:pPr>
        <w:jc w:val="both"/>
        <w:rPr>
          <w:rFonts w:asciiTheme="minorHAnsi" w:eastAsia="Calibri" w:hAnsiTheme="minorHAnsi" w:cstheme="minorHAnsi"/>
          <w:sz w:val="22"/>
          <w:szCs w:val="22"/>
        </w:rPr>
      </w:pPr>
      <w:r w:rsidRPr="009855FE">
        <w:rPr>
          <w:rFonts w:asciiTheme="minorHAnsi" w:eastAsia="Calibri" w:hAnsiTheme="minorHAnsi" w:cstheme="minorHAnsi"/>
          <w:sz w:val="22"/>
          <w:szCs w:val="22"/>
        </w:rPr>
        <w:t>Nell'ipotesi di raggruppamenti temporanei di imprese o di consorzi, la liquidazione del corrispettivo avverrà esclusivamente a favore della mandataria o designata quale capogruppo o del consorzio stesso.</w:t>
      </w:r>
    </w:p>
    <w:p w14:paraId="32819435" w14:textId="77777777" w:rsidR="00BB597D" w:rsidRPr="009855FE" w:rsidRDefault="00BB597D" w:rsidP="00EF56B3">
      <w:pPr>
        <w:jc w:val="both"/>
        <w:rPr>
          <w:rFonts w:asciiTheme="minorHAnsi" w:eastAsia="Calibri" w:hAnsiTheme="minorHAnsi" w:cstheme="minorHAnsi"/>
          <w:sz w:val="22"/>
          <w:szCs w:val="22"/>
        </w:rPr>
      </w:pPr>
    </w:p>
    <w:p w14:paraId="73D9DC36" w14:textId="2A8CB52D" w:rsidR="001A4F65" w:rsidRDefault="001A4F65" w:rsidP="00EF56B3">
      <w:pPr>
        <w:jc w:val="both"/>
        <w:rPr>
          <w:rFonts w:asciiTheme="minorHAnsi" w:eastAsia="Calibri" w:hAnsiTheme="minorHAnsi" w:cstheme="minorHAnsi"/>
          <w:sz w:val="22"/>
          <w:szCs w:val="22"/>
        </w:rPr>
      </w:pPr>
      <w:r w:rsidRPr="009855FE">
        <w:rPr>
          <w:rFonts w:asciiTheme="minorHAnsi" w:eastAsia="Calibri" w:hAnsiTheme="minorHAnsi" w:cstheme="minorHAnsi"/>
          <w:sz w:val="22"/>
          <w:szCs w:val="22"/>
        </w:rPr>
        <w:t xml:space="preserve">In sede di liquidazione delle fatture potranno essere recuperate le spese per l’applicazione di eventuali penalità (di cui al paragrafo § </w:t>
      </w:r>
      <w:r w:rsidR="00260217" w:rsidRPr="009855FE">
        <w:rPr>
          <w:rFonts w:asciiTheme="minorHAnsi" w:eastAsia="Calibri" w:hAnsiTheme="minorHAnsi" w:cstheme="minorHAnsi"/>
          <w:sz w:val="22"/>
          <w:szCs w:val="22"/>
        </w:rPr>
        <w:t>5</w:t>
      </w:r>
      <w:r w:rsidRPr="009855FE">
        <w:rPr>
          <w:rFonts w:asciiTheme="minorHAnsi" w:eastAsia="Calibri" w:hAnsiTheme="minorHAnsi" w:cstheme="minorHAnsi"/>
          <w:sz w:val="22"/>
          <w:szCs w:val="22"/>
        </w:rPr>
        <w:t>); la Stazione Appaltante potrà sospendere, ferma restando l’applicazione delle eventuali penali, i pagamenti all’Aggiudicatario cui sono state contestate inadempienze nell’esecuzione della fornitura, fino al completo adempimento degli obblighi contrattuali</w:t>
      </w:r>
      <w:r w:rsidR="007152CE">
        <w:rPr>
          <w:rFonts w:asciiTheme="minorHAnsi" w:eastAsia="Calibri" w:hAnsiTheme="minorHAnsi" w:cstheme="minorHAnsi"/>
          <w:sz w:val="22"/>
          <w:szCs w:val="22"/>
        </w:rPr>
        <w:t>.</w:t>
      </w:r>
    </w:p>
    <w:p w14:paraId="6EB98C70" w14:textId="77777777" w:rsidR="00647910" w:rsidRPr="009855FE" w:rsidRDefault="00647910" w:rsidP="00EF56B3">
      <w:pPr>
        <w:jc w:val="both"/>
        <w:rPr>
          <w:rFonts w:asciiTheme="minorHAnsi" w:eastAsia="Calibri" w:hAnsiTheme="minorHAnsi" w:cstheme="minorHAnsi"/>
          <w:sz w:val="22"/>
          <w:szCs w:val="22"/>
        </w:rPr>
      </w:pPr>
    </w:p>
    <w:p w14:paraId="44C0FA9F" w14:textId="77777777" w:rsidR="005844C9" w:rsidRPr="009855FE" w:rsidRDefault="005844C9" w:rsidP="00CA3BD7">
      <w:pPr>
        <w:rPr>
          <w:rFonts w:asciiTheme="minorHAnsi" w:eastAsia="Calibri" w:hAnsiTheme="minorHAnsi" w:cstheme="minorHAnsi"/>
          <w:sz w:val="22"/>
          <w:szCs w:val="22"/>
          <w:lang w:bidi="it-IT"/>
        </w:rPr>
      </w:pPr>
    </w:p>
    <w:p w14:paraId="3A5B73B0" w14:textId="594CD623" w:rsidR="005844C9" w:rsidRPr="009855FE" w:rsidRDefault="00391765" w:rsidP="00391765">
      <w:pPr>
        <w:pStyle w:val="Heading1"/>
        <w:rPr>
          <w:rFonts w:asciiTheme="minorHAnsi" w:hAnsiTheme="minorHAnsi" w:cstheme="minorHAnsi"/>
          <w:sz w:val="22"/>
          <w:szCs w:val="22"/>
          <w:lang w:bidi="it-IT"/>
        </w:rPr>
      </w:pPr>
      <w:bookmarkStart w:id="41" w:name="_Toc147415613"/>
      <w:r w:rsidRPr="009855FE">
        <w:rPr>
          <w:rFonts w:asciiTheme="minorHAnsi" w:hAnsiTheme="minorHAnsi" w:cstheme="minorHAnsi"/>
          <w:sz w:val="22"/>
          <w:szCs w:val="22"/>
          <w:lang w:bidi="it-IT"/>
        </w:rPr>
        <w:t>TRACCIABILITÀ DEI FLUSSI FINANZIARI</w:t>
      </w:r>
      <w:bookmarkEnd w:id="41"/>
    </w:p>
    <w:p w14:paraId="56DC59A5" w14:textId="77777777" w:rsidR="00EF0A7A" w:rsidRPr="009855FE" w:rsidRDefault="00EF0A7A" w:rsidP="00391765">
      <w:pPr>
        <w:jc w:val="both"/>
        <w:rPr>
          <w:rFonts w:asciiTheme="minorHAnsi" w:eastAsia="Calibri" w:hAnsiTheme="minorHAnsi" w:cstheme="minorHAnsi"/>
          <w:sz w:val="22"/>
          <w:szCs w:val="22"/>
        </w:rPr>
      </w:pPr>
      <w:r w:rsidRPr="009855FE">
        <w:rPr>
          <w:rFonts w:asciiTheme="minorHAnsi" w:eastAsia="Calibri" w:hAnsiTheme="minorHAnsi" w:cstheme="minorHAnsi"/>
          <w:sz w:val="22"/>
          <w:szCs w:val="22"/>
        </w:rPr>
        <w:t>L’Aggiudicatario assume tutti gli obblighi di tracciabilità dei flussi finanziari di cui all’art. 3 della legge 13</w:t>
      </w:r>
    </w:p>
    <w:p w14:paraId="5E67F00C" w14:textId="77777777" w:rsidR="00EF0A7A" w:rsidRPr="009855FE" w:rsidRDefault="00EF0A7A" w:rsidP="00391765">
      <w:pPr>
        <w:jc w:val="both"/>
        <w:rPr>
          <w:rFonts w:asciiTheme="minorHAnsi" w:eastAsia="Calibri" w:hAnsiTheme="minorHAnsi" w:cstheme="minorHAnsi"/>
          <w:sz w:val="22"/>
          <w:szCs w:val="22"/>
        </w:rPr>
      </w:pPr>
      <w:r w:rsidRPr="009855FE">
        <w:rPr>
          <w:rFonts w:asciiTheme="minorHAnsi" w:eastAsia="Calibri" w:hAnsiTheme="minorHAnsi" w:cstheme="minorHAnsi"/>
          <w:sz w:val="22"/>
          <w:szCs w:val="22"/>
        </w:rPr>
        <w:t>agosto 2010 n. 136 e successive modificazioni ed integrazioni.</w:t>
      </w:r>
    </w:p>
    <w:p w14:paraId="5470E5C8" w14:textId="77777777" w:rsidR="00EF0A7A" w:rsidRPr="009855FE" w:rsidRDefault="00EF0A7A" w:rsidP="00391765">
      <w:pPr>
        <w:jc w:val="both"/>
        <w:rPr>
          <w:rFonts w:asciiTheme="minorHAnsi" w:eastAsia="Calibri" w:hAnsiTheme="minorHAnsi" w:cstheme="minorHAnsi"/>
          <w:sz w:val="22"/>
          <w:szCs w:val="22"/>
        </w:rPr>
      </w:pPr>
      <w:r w:rsidRPr="009855FE">
        <w:rPr>
          <w:rFonts w:asciiTheme="minorHAnsi" w:eastAsia="Calibri" w:hAnsiTheme="minorHAnsi" w:cstheme="minorHAnsi"/>
          <w:sz w:val="22"/>
          <w:szCs w:val="22"/>
        </w:rPr>
        <w:t>Il mancato utilizzo del bonifico bancario o postale ovvero degli altri strumenti di incasso o pagamento</w:t>
      </w:r>
    </w:p>
    <w:p w14:paraId="0A2C194E" w14:textId="77777777" w:rsidR="00EF0A7A" w:rsidRPr="009855FE" w:rsidRDefault="00EF0A7A" w:rsidP="00391765">
      <w:pPr>
        <w:jc w:val="both"/>
        <w:rPr>
          <w:rFonts w:asciiTheme="minorHAnsi" w:eastAsia="Calibri" w:hAnsiTheme="minorHAnsi" w:cstheme="minorHAnsi"/>
          <w:sz w:val="22"/>
          <w:szCs w:val="22"/>
        </w:rPr>
      </w:pPr>
      <w:r w:rsidRPr="009855FE">
        <w:rPr>
          <w:rFonts w:asciiTheme="minorHAnsi" w:eastAsia="Calibri" w:hAnsiTheme="minorHAnsi" w:cstheme="minorHAnsi"/>
          <w:sz w:val="22"/>
          <w:szCs w:val="22"/>
        </w:rPr>
        <w:t>idonei a consentire la piena tracciabilità delle operazioni costituisce causa di risoluzione del contratto ai</w:t>
      </w:r>
    </w:p>
    <w:p w14:paraId="58D36B2C" w14:textId="77777777" w:rsidR="00EF0A7A" w:rsidRPr="009855FE" w:rsidRDefault="00EF0A7A" w:rsidP="00391765">
      <w:pPr>
        <w:jc w:val="both"/>
        <w:rPr>
          <w:rFonts w:asciiTheme="minorHAnsi" w:eastAsia="Calibri" w:hAnsiTheme="minorHAnsi" w:cstheme="minorHAnsi"/>
          <w:sz w:val="22"/>
          <w:szCs w:val="22"/>
        </w:rPr>
      </w:pPr>
      <w:r w:rsidRPr="009855FE">
        <w:rPr>
          <w:rFonts w:asciiTheme="minorHAnsi" w:eastAsia="Calibri" w:hAnsiTheme="minorHAnsi" w:cstheme="minorHAnsi"/>
          <w:sz w:val="22"/>
          <w:szCs w:val="22"/>
        </w:rPr>
        <w:t>sensi dell’art. 3, comma 9-bis, della legge 13 agosto 2010 n.136.</w:t>
      </w:r>
    </w:p>
    <w:p w14:paraId="41C36CC6" w14:textId="77777777" w:rsidR="00EF0A7A" w:rsidRPr="009855FE" w:rsidRDefault="00EF0A7A" w:rsidP="00391765">
      <w:pPr>
        <w:jc w:val="both"/>
        <w:rPr>
          <w:rFonts w:asciiTheme="minorHAnsi" w:eastAsia="Calibri" w:hAnsiTheme="minorHAnsi" w:cstheme="minorHAnsi"/>
          <w:sz w:val="22"/>
          <w:szCs w:val="22"/>
        </w:rPr>
      </w:pPr>
      <w:r w:rsidRPr="009855FE">
        <w:rPr>
          <w:rFonts w:asciiTheme="minorHAnsi" w:eastAsia="Calibri" w:hAnsiTheme="minorHAnsi" w:cstheme="minorHAnsi"/>
          <w:sz w:val="22"/>
          <w:szCs w:val="22"/>
        </w:rPr>
        <w:t>L’Aggiudicatario si impegna a dare immediata comunicazione alla Stazione Appaltante ed alla prefettura</w:t>
      </w:r>
    </w:p>
    <w:p w14:paraId="0130B017" w14:textId="77777777" w:rsidR="00EF0A7A" w:rsidRPr="009855FE" w:rsidRDefault="00EF0A7A" w:rsidP="00391765">
      <w:pPr>
        <w:jc w:val="both"/>
        <w:rPr>
          <w:rFonts w:asciiTheme="minorHAnsi" w:eastAsia="Calibri" w:hAnsiTheme="minorHAnsi" w:cstheme="minorHAnsi"/>
          <w:sz w:val="22"/>
          <w:szCs w:val="22"/>
        </w:rPr>
      </w:pPr>
      <w:r w:rsidRPr="009855FE">
        <w:rPr>
          <w:rFonts w:asciiTheme="minorHAnsi" w:eastAsia="Calibri" w:hAnsiTheme="minorHAnsi" w:cstheme="minorHAnsi"/>
          <w:sz w:val="22"/>
          <w:szCs w:val="22"/>
        </w:rPr>
        <w:t>ufficio territoriale del Governo della provincia di Roma della notizia dell’inadempimento della propria</w:t>
      </w:r>
    </w:p>
    <w:p w14:paraId="43E012C2" w14:textId="77777777" w:rsidR="00EF0A7A" w:rsidRPr="009855FE" w:rsidRDefault="00EF0A7A" w:rsidP="00391765">
      <w:pPr>
        <w:jc w:val="both"/>
        <w:rPr>
          <w:rFonts w:asciiTheme="minorHAnsi" w:eastAsia="Calibri" w:hAnsiTheme="minorHAnsi" w:cstheme="minorHAnsi"/>
          <w:sz w:val="22"/>
          <w:szCs w:val="22"/>
        </w:rPr>
      </w:pPr>
      <w:r w:rsidRPr="009855FE">
        <w:rPr>
          <w:rFonts w:asciiTheme="minorHAnsi" w:eastAsia="Calibri" w:hAnsiTheme="minorHAnsi" w:cstheme="minorHAnsi"/>
          <w:sz w:val="22"/>
          <w:szCs w:val="22"/>
        </w:rPr>
        <w:t>controparte (subappaltatore/subcontraente) agli obblighi di tracciabilità finanziaria.</w:t>
      </w:r>
    </w:p>
    <w:p w14:paraId="27B8ADD5" w14:textId="77777777" w:rsidR="005844C9" w:rsidRPr="009855FE" w:rsidRDefault="005844C9" w:rsidP="00447EEF">
      <w:pPr>
        <w:widowControl w:val="0"/>
        <w:autoSpaceDE w:val="0"/>
        <w:autoSpaceDN w:val="0"/>
        <w:ind w:right="3"/>
        <w:jc w:val="both"/>
        <w:rPr>
          <w:rFonts w:asciiTheme="minorHAnsi" w:eastAsia="Calibri" w:hAnsiTheme="minorHAnsi" w:cstheme="minorHAnsi"/>
          <w:sz w:val="22"/>
          <w:szCs w:val="22"/>
          <w:lang w:bidi="it-IT"/>
        </w:rPr>
      </w:pPr>
    </w:p>
    <w:p w14:paraId="72F18052" w14:textId="1AEBE51D" w:rsidR="005844C9" w:rsidRPr="009855FE" w:rsidRDefault="00391765" w:rsidP="00391765">
      <w:pPr>
        <w:pStyle w:val="Heading1"/>
        <w:rPr>
          <w:rFonts w:asciiTheme="minorHAnsi" w:hAnsiTheme="minorHAnsi" w:cstheme="minorHAnsi"/>
          <w:sz w:val="22"/>
          <w:szCs w:val="22"/>
          <w:lang w:bidi="it-IT"/>
        </w:rPr>
      </w:pPr>
      <w:bookmarkStart w:id="42" w:name="_Toc147415614"/>
      <w:r w:rsidRPr="009855FE">
        <w:rPr>
          <w:rFonts w:asciiTheme="minorHAnsi" w:hAnsiTheme="minorHAnsi" w:cstheme="minorHAnsi"/>
          <w:sz w:val="22"/>
          <w:szCs w:val="22"/>
          <w:lang w:bidi="it-IT"/>
        </w:rPr>
        <w:t>RISOLUZIONE DEL CONTRATTO</w:t>
      </w:r>
      <w:bookmarkEnd w:id="42"/>
    </w:p>
    <w:p w14:paraId="62DC2C53" w14:textId="77777777" w:rsidR="001C5CB2" w:rsidRPr="001C5CB2" w:rsidRDefault="001C5CB2" w:rsidP="00017A69">
      <w:pPr>
        <w:jc w:val="both"/>
        <w:rPr>
          <w:rFonts w:asciiTheme="minorHAnsi" w:eastAsia="Calibri" w:hAnsiTheme="minorHAnsi" w:cstheme="minorHAnsi"/>
          <w:sz w:val="22"/>
          <w:szCs w:val="22"/>
        </w:rPr>
      </w:pPr>
      <w:r w:rsidRPr="001C5CB2">
        <w:rPr>
          <w:rFonts w:asciiTheme="minorHAnsi" w:eastAsia="Calibri" w:hAnsiTheme="minorHAnsi" w:cstheme="minorHAnsi"/>
          <w:sz w:val="22"/>
          <w:szCs w:val="22"/>
        </w:rPr>
        <w:t>In adempimento a quanto previsto dall’art. 122 del D. Lgs. 36/2023 e s.m.i. la Stazione Appaltante risolverà</w:t>
      </w:r>
    </w:p>
    <w:p w14:paraId="339D6696" w14:textId="77777777" w:rsidR="001C5CB2" w:rsidRPr="001C5CB2" w:rsidRDefault="001C5CB2" w:rsidP="00017A69">
      <w:pPr>
        <w:jc w:val="both"/>
        <w:rPr>
          <w:rFonts w:asciiTheme="minorHAnsi" w:eastAsia="Calibri" w:hAnsiTheme="minorHAnsi" w:cstheme="minorHAnsi"/>
          <w:sz w:val="22"/>
          <w:szCs w:val="22"/>
        </w:rPr>
      </w:pPr>
      <w:r w:rsidRPr="001C5CB2">
        <w:rPr>
          <w:rFonts w:asciiTheme="minorHAnsi" w:eastAsia="Calibri" w:hAnsiTheme="minorHAnsi" w:cstheme="minorHAnsi"/>
          <w:sz w:val="22"/>
          <w:szCs w:val="22"/>
        </w:rPr>
        <w:t>il contratto nei casi e con le modalità ivi previste.</w:t>
      </w:r>
    </w:p>
    <w:p w14:paraId="38755AB0" w14:textId="77777777" w:rsidR="001C5CB2" w:rsidRPr="001C5CB2" w:rsidRDefault="001C5CB2" w:rsidP="00017A69">
      <w:pPr>
        <w:jc w:val="both"/>
        <w:rPr>
          <w:rFonts w:asciiTheme="minorHAnsi" w:eastAsia="Calibri" w:hAnsiTheme="minorHAnsi" w:cstheme="minorHAnsi"/>
          <w:sz w:val="22"/>
          <w:szCs w:val="22"/>
        </w:rPr>
      </w:pPr>
      <w:r w:rsidRPr="001C5CB2">
        <w:rPr>
          <w:rFonts w:asciiTheme="minorHAnsi" w:eastAsia="Calibri" w:hAnsiTheme="minorHAnsi" w:cstheme="minorHAnsi"/>
          <w:sz w:val="22"/>
          <w:szCs w:val="22"/>
        </w:rPr>
        <w:t>Per quanto non previsto nel presente paragrafo, si applicano le disposizioni di cui al Codice civile in materia</w:t>
      </w:r>
    </w:p>
    <w:p w14:paraId="0924F5BF" w14:textId="77777777" w:rsidR="001C5CB2" w:rsidRPr="001C5CB2" w:rsidRDefault="001C5CB2" w:rsidP="00017A69">
      <w:pPr>
        <w:jc w:val="both"/>
        <w:rPr>
          <w:rFonts w:asciiTheme="minorHAnsi" w:eastAsia="Calibri" w:hAnsiTheme="minorHAnsi" w:cstheme="minorHAnsi"/>
          <w:sz w:val="22"/>
          <w:szCs w:val="22"/>
        </w:rPr>
      </w:pPr>
      <w:r w:rsidRPr="001C5CB2">
        <w:rPr>
          <w:rFonts w:asciiTheme="minorHAnsi" w:eastAsia="Calibri" w:hAnsiTheme="minorHAnsi" w:cstheme="minorHAnsi"/>
          <w:sz w:val="22"/>
          <w:szCs w:val="22"/>
        </w:rPr>
        <w:t>di inadempimento e risoluzione del contratto.</w:t>
      </w:r>
    </w:p>
    <w:p w14:paraId="69F451C3" w14:textId="77777777" w:rsidR="001C5CB2" w:rsidRPr="001C5CB2" w:rsidRDefault="001C5CB2" w:rsidP="00017A69">
      <w:pPr>
        <w:jc w:val="both"/>
        <w:rPr>
          <w:rFonts w:asciiTheme="minorHAnsi" w:eastAsia="Calibri" w:hAnsiTheme="minorHAnsi" w:cstheme="minorHAnsi"/>
          <w:sz w:val="22"/>
          <w:szCs w:val="22"/>
        </w:rPr>
      </w:pPr>
      <w:r w:rsidRPr="001C5CB2">
        <w:rPr>
          <w:rFonts w:asciiTheme="minorHAnsi" w:eastAsia="Calibri" w:hAnsiTheme="minorHAnsi" w:cstheme="minorHAnsi"/>
          <w:sz w:val="22"/>
          <w:szCs w:val="22"/>
        </w:rPr>
        <w:t>In ogni caso si conviene che la Stazione Appaltante, senza bisogno di assegnare previamente alcun termine</w:t>
      </w:r>
    </w:p>
    <w:p w14:paraId="5CF19A94" w14:textId="77777777" w:rsidR="001C5CB2" w:rsidRPr="001C5CB2" w:rsidRDefault="001C5CB2" w:rsidP="00017A69">
      <w:pPr>
        <w:jc w:val="both"/>
        <w:rPr>
          <w:rFonts w:asciiTheme="minorHAnsi" w:eastAsia="Calibri" w:hAnsiTheme="minorHAnsi" w:cstheme="minorHAnsi"/>
          <w:sz w:val="22"/>
          <w:szCs w:val="22"/>
        </w:rPr>
      </w:pPr>
      <w:r w:rsidRPr="001C5CB2">
        <w:rPr>
          <w:rFonts w:asciiTheme="minorHAnsi" w:eastAsia="Calibri" w:hAnsiTheme="minorHAnsi" w:cstheme="minorHAnsi"/>
          <w:sz w:val="22"/>
          <w:szCs w:val="22"/>
        </w:rPr>
        <w:t>per l’adempimento, potrà risolvere di diritto il contratto ai sensi dell’art. 1456 c.c., previa dichiarazione da</w:t>
      </w:r>
    </w:p>
    <w:p w14:paraId="3BC3F975" w14:textId="77777777" w:rsidR="001C5CB2" w:rsidRPr="001C5CB2" w:rsidRDefault="001C5CB2" w:rsidP="00017A69">
      <w:pPr>
        <w:jc w:val="both"/>
        <w:rPr>
          <w:rFonts w:asciiTheme="minorHAnsi" w:eastAsia="Calibri" w:hAnsiTheme="minorHAnsi" w:cstheme="minorHAnsi"/>
          <w:sz w:val="22"/>
          <w:szCs w:val="22"/>
        </w:rPr>
      </w:pPr>
      <w:r w:rsidRPr="001C5CB2">
        <w:rPr>
          <w:rFonts w:asciiTheme="minorHAnsi" w:eastAsia="Calibri" w:hAnsiTheme="minorHAnsi" w:cstheme="minorHAnsi"/>
          <w:sz w:val="22"/>
          <w:szCs w:val="22"/>
        </w:rPr>
        <w:t>comunicarsi all’Aggiudicatario tramite posta elettronica certificata nei seguenti casi:</w:t>
      </w:r>
    </w:p>
    <w:p w14:paraId="6845C13D" w14:textId="77777777" w:rsidR="001C5CB2" w:rsidRPr="001C5CB2" w:rsidRDefault="001C5CB2" w:rsidP="00017A69">
      <w:pPr>
        <w:jc w:val="both"/>
        <w:rPr>
          <w:rFonts w:asciiTheme="minorHAnsi" w:eastAsia="Calibri" w:hAnsiTheme="minorHAnsi" w:cstheme="minorHAnsi"/>
          <w:sz w:val="22"/>
          <w:szCs w:val="22"/>
        </w:rPr>
      </w:pPr>
      <w:r w:rsidRPr="001C5CB2">
        <w:rPr>
          <w:rFonts w:asciiTheme="minorHAnsi" w:eastAsia="Calibri" w:hAnsiTheme="minorHAnsi" w:cstheme="minorHAnsi"/>
          <w:sz w:val="22"/>
          <w:szCs w:val="22"/>
        </w:rPr>
        <w:t>-</w:t>
      </w:r>
      <w:r w:rsidRPr="001C5CB2">
        <w:rPr>
          <w:rFonts w:asciiTheme="minorHAnsi" w:eastAsia="Calibri" w:hAnsiTheme="minorHAnsi" w:cstheme="minorHAnsi"/>
          <w:sz w:val="22"/>
          <w:szCs w:val="22"/>
        </w:rPr>
        <w:tab/>
        <w:t>mancata reintegrazione della cauzione eventualmente escussa entro il termine di 10 (dieci) giorni lavorativi dal ricevimento della relativa richiesta da parte della Stazione Appaltante;</w:t>
      </w:r>
    </w:p>
    <w:p w14:paraId="571322CA" w14:textId="77777777" w:rsidR="001C5CB2" w:rsidRPr="001C5CB2" w:rsidRDefault="001C5CB2" w:rsidP="00017A69">
      <w:pPr>
        <w:jc w:val="both"/>
        <w:rPr>
          <w:rFonts w:asciiTheme="minorHAnsi" w:eastAsia="Calibri" w:hAnsiTheme="minorHAnsi" w:cstheme="minorHAnsi"/>
          <w:sz w:val="22"/>
          <w:szCs w:val="22"/>
        </w:rPr>
      </w:pPr>
      <w:r w:rsidRPr="001C5CB2">
        <w:rPr>
          <w:rFonts w:asciiTheme="minorHAnsi" w:eastAsia="Calibri" w:hAnsiTheme="minorHAnsi" w:cstheme="minorHAnsi"/>
          <w:sz w:val="22"/>
          <w:szCs w:val="22"/>
        </w:rPr>
        <w:t>-</w:t>
      </w:r>
      <w:r w:rsidRPr="001C5CB2">
        <w:rPr>
          <w:rFonts w:asciiTheme="minorHAnsi" w:eastAsia="Calibri" w:hAnsiTheme="minorHAnsi" w:cstheme="minorHAnsi"/>
          <w:sz w:val="22"/>
          <w:szCs w:val="22"/>
        </w:rPr>
        <w:tab/>
        <w:t>nel caso in cui l’UTG competente rilasci la comunicazione/informazione antimafia interdittiva;</w:t>
      </w:r>
    </w:p>
    <w:p w14:paraId="142A933A" w14:textId="77777777" w:rsidR="001C5CB2" w:rsidRPr="001C5CB2" w:rsidRDefault="001C5CB2" w:rsidP="00017A69">
      <w:pPr>
        <w:jc w:val="both"/>
        <w:rPr>
          <w:rFonts w:asciiTheme="minorHAnsi" w:eastAsia="Calibri" w:hAnsiTheme="minorHAnsi" w:cstheme="minorHAnsi"/>
          <w:sz w:val="22"/>
          <w:szCs w:val="22"/>
        </w:rPr>
      </w:pPr>
      <w:r w:rsidRPr="001C5CB2">
        <w:rPr>
          <w:rFonts w:asciiTheme="minorHAnsi" w:eastAsia="Calibri" w:hAnsiTheme="minorHAnsi" w:cstheme="minorHAnsi"/>
          <w:sz w:val="22"/>
          <w:szCs w:val="22"/>
        </w:rPr>
        <w:t>-</w:t>
      </w:r>
      <w:r w:rsidRPr="001C5CB2">
        <w:rPr>
          <w:rFonts w:asciiTheme="minorHAnsi" w:eastAsia="Calibri" w:hAnsiTheme="minorHAnsi" w:cstheme="minorHAnsi"/>
          <w:sz w:val="22"/>
          <w:szCs w:val="22"/>
        </w:rPr>
        <w:tab/>
        <w:t>nei casi di cui ai precedenti paragrafi relativi a:</w:t>
      </w:r>
    </w:p>
    <w:p w14:paraId="405EC481" w14:textId="77777777" w:rsidR="001C5CB2" w:rsidRPr="001C5CB2" w:rsidRDefault="001C5CB2" w:rsidP="00017A69">
      <w:pPr>
        <w:tabs>
          <w:tab w:val="left" w:pos="993"/>
        </w:tabs>
        <w:ind w:firstLine="709"/>
        <w:jc w:val="both"/>
        <w:rPr>
          <w:rFonts w:asciiTheme="minorHAnsi" w:eastAsia="Calibri" w:hAnsiTheme="minorHAnsi" w:cstheme="minorHAnsi"/>
          <w:sz w:val="22"/>
          <w:szCs w:val="22"/>
        </w:rPr>
      </w:pPr>
      <w:r w:rsidRPr="001C5CB2">
        <w:rPr>
          <w:rFonts w:asciiTheme="minorHAnsi" w:eastAsia="Calibri" w:hAnsiTheme="minorHAnsi" w:cstheme="minorHAnsi"/>
          <w:sz w:val="22"/>
          <w:szCs w:val="22"/>
        </w:rPr>
        <w:t>o</w:t>
      </w:r>
      <w:r w:rsidRPr="001C5CB2">
        <w:rPr>
          <w:rFonts w:asciiTheme="minorHAnsi" w:eastAsia="Calibri" w:hAnsiTheme="minorHAnsi" w:cstheme="minorHAnsi"/>
          <w:sz w:val="22"/>
          <w:szCs w:val="22"/>
        </w:rPr>
        <w:tab/>
        <w:t>Penalità;</w:t>
      </w:r>
    </w:p>
    <w:p w14:paraId="0EA557B1" w14:textId="77777777" w:rsidR="001C5CB2" w:rsidRPr="001C5CB2" w:rsidRDefault="001C5CB2" w:rsidP="00017A69">
      <w:pPr>
        <w:tabs>
          <w:tab w:val="left" w:pos="993"/>
        </w:tabs>
        <w:ind w:firstLine="709"/>
        <w:jc w:val="both"/>
        <w:rPr>
          <w:rFonts w:asciiTheme="minorHAnsi" w:eastAsia="Calibri" w:hAnsiTheme="minorHAnsi" w:cstheme="minorHAnsi"/>
          <w:sz w:val="22"/>
          <w:szCs w:val="22"/>
        </w:rPr>
      </w:pPr>
      <w:r w:rsidRPr="001C5CB2">
        <w:rPr>
          <w:rFonts w:asciiTheme="minorHAnsi" w:eastAsia="Calibri" w:hAnsiTheme="minorHAnsi" w:cstheme="minorHAnsi"/>
          <w:sz w:val="22"/>
          <w:szCs w:val="22"/>
        </w:rPr>
        <w:t>o</w:t>
      </w:r>
      <w:r w:rsidRPr="001C5CB2">
        <w:rPr>
          <w:rFonts w:asciiTheme="minorHAnsi" w:eastAsia="Calibri" w:hAnsiTheme="minorHAnsi" w:cstheme="minorHAnsi"/>
          <w:sz w:val="22"/>
          <w:szCs w:val="22"/>
        </w:rPr>
        <w:tab/>
        <w:t>Oneri ed obblighi dell’Aggiudicatario;</w:t>
      </w:r>
    </w:p>
    <w:p w14:paraId="7821D812" w14:textId="77777777" w:rsidR="001C5CB2" w:rsidRPr="001C5CB2" w:rsidRDefault="001C5CB2" w:rsidP="00017A69">
      <w:pPr>
        <w:tabs>
          <w:tab w:val="left" w:pos="993"/>
        </w:tabs>
        <w:ind w:firstLine="709"/>
        <w:jc w:val="both"/>
        <w:rPr>
          <w:rFonts w:asciiTheme="minorHAnsi" w:eastAsia="Calibri" w:hAnsiTheme="minorHAnsi" w:cstheme="minorHAnsi"/>
          <w:sz w:val="22"/>
          <w:szCs w:val="22"/>
        </w:rPr>
      </w:pPr>
      <w:r w:rsidRPr="001C5CB2">
        <w:rPr>
          <w:rFonts w:asciiTheme="minorHAnsi" w:eastAsia="Calibri" w:hAnsiTheme="minorHAnsi" w:cstheme="minorHAnsi"/>
          <w:sz w:val="22"/>
          <w:szCs w:val="22"/>
        </w:rPr>
        <w:t>o</w:t>
      </w:r>
      <w:r w:rsidRPr="001C5CB2">
        <w:rPr>
          <w:rFonts w:asciiTheme="minorHAnsi" w:eastAsia="Calibri" w:hAnsiTheme="minorHAnsi" w:cstheme="minorHAnsi"/>
          <w:sz w:val="22"/>
          <w:szCs w:val="22"/>
        </w:rPr>
        <w:tab/>
        <w:t>Sicurezza sul lavoro;</w:t>
      </w:r>
    </w:p>
    <w:p w14:paraId="456B2246" w14:textId="77777777" w:rsidR="001C5CB2" w:rsidRPr="001C5CB2" w:rsidRDefault="001C5CB2" w:rsidP="00017A69">
      <w:pPr>
        <w:tabs>
          <w:tab w:val="left" w:pos="993"/>
        </w:tabs>
        <w:ind w:firstLine="709"/>
        <w:jc w:val="both"/>
        <w:rPr>
          <w:rFonts w:asciiTheme="minorHAnsi" w:eastAsia="Calibri" w:hAnsiTheme="minorHAnsi" w:cstheme="minorHAnsi"/>
          <w:sz w:val="22"/>
          <w:szCs w:val="22"/>
        </w:rPr>
      </w:pPr>
      <w:r w:rsidRPr="001C5CB2">
        <w:rPr>
          <w:rFonts w:asciiTheme="minorHAnsi" w:eastAsia="Calibri" w:hAnsiTheme="minorHAnsi" w:cstheme="minorHAnsi"/>
          <w:sz w:val="22"/>
          <w:szCs w:val="22"/>
        </w:rPr>
        <w:t>o</w:t>
      </w:r>
      <w:r w:rsidRPr="001C5CB2">
        <w:rPr>
          <w:rFonts w:asciiTheme="minorHAnsi" w:eastAsia="Calibri" w:hAnsiTheme="minorHAnsi" w:cstheme="minorHAnsi"/>
          <w:sz w:val="22"/>
          <w:szCs w:val="22"/>
        </w:rPr>
        <w:tab/>
        <w:t>Divieto di cessione del contratto.</w:t>
      </w:r>
    </w:p>
    <w:p w14:paraId="11919E25" w14:textId="730F39B7" w:rsidR="005E4F03" w:rsidRPr="00FC087A" w:rsidRDefault="005E4F03" w:rsidP="00017A69">
      <w:pPr>
        <w:jc w:val="both"/>
        <w:rPr>
          <w:rFonts w:asciiTheme="minorHAnsi" w:eastAsia="Calibri" w:hAnsiTheme="minorHAnsi" w:cstheme="minorHAnsi"/>
          <w:strike/>
          <w:sz w:val="22"/>
          <w:szCs w:val="22"/>
        </w:rPr>
      </w:pPr>
    </w:p>
    <w:sectPr w:rsidR="005E4F03" w:rsidRPr="00FC087A" w:rsidSect="00873ADF">
      <w:headerReference w:type="even" r:id="rId11"/>
      <w:headerReference w:type="default" r:id="rId12"/>
      <w:footerReference w:type="even" r:id="rId13"/>
      <w:footerReference w:type="default" r:id="rId14"/>
      <w:headerReference w:type="first" r:id="rId15"/>
      <w:footerReference w:type="first" r:id="rId16"/>
      <w:pgSz w:w="11906" w:h="16838" w:code="9"/>
      <w:pgMar w:top="2268" w:right="1134" w:bottom="1134" w:left="1170" w:header="624" w:footer="102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A1F3B7" w14:textId="77777777" w:rsidR="005A7532" w:rsidRDefault="005A7532">
      <w:r>
        <w:separator/>
      </w:r>
    </w:p>
  </w:endnote>
  <w:endnote w:type="continuationSeparator" w:id="0">
    <w:p w14:paraId="5A3CB6F9" w14:textId="77777777" w:rsidR="005A7532" w:rsidRDefault="005A7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notTrueType/>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BFF402" w14:textId="77777777" w:rsidR="00873ADF" w:rsidRDefault="00873ADF">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B683E8" w14:textId="239BE9E3" w:rsidR="00E96225" w:rsidRPr="00873ADF" w:rsidRDefault="00873ADF" w:rsidP="00873ADF">
    <w:pPr>
      <w:pStyle w:val="Footer"/>
    </w:pPr>
    <w:r>
      <w:rPr>
        <w:noProof/>
        <w:lang w:val="en-GB" w:eastAsia="en-GB"/>
      </w:rPr>
      <mc:AlternateContent>
        <mc:Choice Requires="wps">
          <w:drawing>
            <wp:anchor distT="0" distB="0" distL="114300" distR="114300" simplePos="0" relativeHeight="251665408" behindDoc="1" locked="0" layoutInCell="1" allowOverlap="1" wp14:anchorId="3F6CDB15" wp14:editId="52A923FE">
              <wp:simplePos x="0" y="0"/>
              <wp:positionH relativeFrom="margin">
                <wp:posOffset>-316865</wp:posOffset>
              </wp:positionH>
              <wp:positionV relativeFrom="bottomMargin">
                <wp:posOffset>21681</wp:posOffset>
              </wp:positionV>
              <wp:extent cx="2019300" cy="295910"/>
              <wp:effectExtent l="0" t="0" r="19050" b="27940"/>
              <wp:wrapNone/>
              <wp:docPr id="4" name="Casella di testo 4"/>
              <wp:cNvGraphicFramePr/>
              <a:graphic xmlns:a="http://schemas.openxmlformats.org/drawingml/2006/main">
                <a:graphicData uri="http://schemas.microsoft.com/office/word/2010/wordprocessingShape">
                  <wps:wsp>
                    <wps:cNvSpPr txBox="1"/>
                    <wps:spPr>
                      <a:xfrm>
                        <a:off x="0" y="0"/>
                        <a:ext cx="2019300" cy="295910"/>
                      </a:xfrm>
                      <a:prstGeom prst="rect">
                        <a:avLst/>
                      </a:prstGeom>
                      <a:noFill/>
                      <a:ln w="6350">
                        <a:solidFill>
                          <a:schemeClr val="bg1">
                            <a:lumMod val="65000"/>
                          </a:schemeClr>
                        </a:solidFill>
                        <a:prstDash val="dash"/>
                      </a:ln>
                    </wps:spPr>
                    <wps:txbx>
                      <w:txbxContent>
                        <w:p w14:paraId="26082E06" w14:textId="77777777" w:rsidR="00873ADF" w:rsidRPr="00873ADF" w:rsidRDefault="00873ADF" w:rsidP="00873ADF">
                          <w:pPr>
                            <w:rPr>
                              <w:sz w:val="22"/>
                            </w:rPr>
                          </w:pPr>
                          <w:bookmarkStart w:id="43" w:name="_GoBack"/>
                          <w:r w:rsidRPr="00873ADF">
                            <w:rPr>
                              <w:sz w:val="22"/>
                            </w:rPr>
                            <w:t>SPAZIO PER INSERIRE LOGO</w:t>
                          </w:r>
                          <w:bookmarkEnd w:id="43"/>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F6CDB15" id="_x0000_t202" coordsize="21600,21600" o:spt="202" path="m,l,21600r21600,l21600,xe">
              <v:stroke joinstyle="miter"/>
              <v:path gradientshapeok="t" o:connecttype="rect"/>
            </v:shapetype>
            <v:shape id="Casella di testo 4" o:spid="_x0000_s1026" type="#_x0000_t202" style="position:absolute;margin-left:-24.95pt;margin-top:1.7pt;width:159pt;height:23.3pt;z-index:-251651072;visibility:visible;mso-wrap-style:square;mso-width-percent:0;mso-height-percent:0;mso-wrap-distance-left:9pt;mso-wrap-distance-top:0;mso-wrap-distance-right:9pt;mso-wrap-distance-bottom:0;mso-position-horizontal:absolute;mso-position-horizontal-relative:margin;mso-position-vertical:absolute;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" filled="f" strokecolor="#a5a5a5 [2092]" strokeweight=".5pt">
              <v:stroke dashstyle="dash"/>
              <v:textbox inset="0,0,0,0">
                <w:txbxContent>
                  <w:p w14:paraId="26082E06" w14:textId="77777777" w:rsidR="00873ADF" w:rsidRPr="00873ADF" w:rsidRDefault="00873ADF" w:rsidP="00873ADF">
                    <w:pPr>
                      <w:rPr>
                        <w:sz w:val="22"/>
                      </w:rPr>
                    </w:pPr>
                    <w:bookmarkStart w:id="44" w:name="_GoBack"/>
                    <w:r w:rsidRPr="00873ADF">
                      <w:rPr>
                        <w:sz w:val="22"/>
                      </w:rPr>
                      <w:t>SPAZIO PER INSERIRE LOGO</w:t>
                    </w:r>
                    <w:bookmarkEnd w:id="44"/>
                  </w:p>
                </w:txbxContent>
              </v:textbox>
              <w10:wrap anchorx="margin" anchory="margin"/>
            </v:shape>
          </w:pict>
        </mc:Fallback>
      </mc:AlternateContent>
    </w:r>
    <w:r>
      <w:rPr>
        <w:noProof/>
        <w:lang w:val="en-GB" w:eastAsia="en-GB"/>
      </w:rPr>
      <w:drawing>
        <wp:anchor distT="0" distB="0" distL="114300" distR="114300" simplePos="0" relativeHeight="251667456" behindDoc="1" locked="0" layoutInCell="1" allowOverlap="1" wp14:anchorId="2D626348" wp14:editId="2EB826C2">
          <wp:simplePos x="0" y="0"/>
          <wp:positionH relativeFrom="margin">
            <wp:posOffset>4776651</wp:posOffset>
          </wp:positionH>
          <wp:positionV relativeFrom="paragraph">
            <wp:posOffset>26217</wp:posOffset>
          </wp:positionV>
          <wp:extent cx="1493520" cy="321310"/>
          <wp:effectExtent l="0" t="0" r="0" b="2540"/>
          <wp:wrapNone/>
          <wp:docPr id="21" name="Picture 21" descr="https://nffa-di.it/wp-content/uploads/2023/01/nffa-d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nffa-di.it/wp-content/uploads/2023/01/nffa-di.png"/>
                  <pic:cNvPicPr>
                    <a:picLocks noChangeAspect="1" noChangeArrowheads="1"/>
                  </pic:cNvPicPr>
                </pic:nvPicPr>
                <pic:blipFill rotWithShape="1">
                  <a:blip r:embed="rId1">
                    <a:extLst>
                      <a:ext uri="{28A0092B-C50C-407E-A947-70E740481C1C}">
                        <a14:useLocalDpi xmlns:a14="http://schemas.microsoft.com/office/drawing/2010/main" val="0"/>
                      </a:ext>
                    </a:extLst>
                  </a:blip>
                  <a:srcRect l="1385" t="3639" r="967" b="27231"/>
                  <a:stretch/>
                </pic:blipFill>
                <pic:spPr bwMode="auto">
                  <a:xfrm>
                    <a:off x="0" y="0"/>
                    <a:ext cx="1493520" cy="32131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val="en-GB" w:eastAsia="en-GB"/>
      </w:rPr>
      <w:drawing>
        <wp:anchor distT="0" distB="0" distL="114300" distR="114300" simplePos="0" relativeHeight="251663360" behindDoc="1" locked="0" layoutInCell="1" allowOverlap="1" wp14:anchorId="4CFB6FE4" wp14:editId="2F687512">
          <wp:simplePos x="0" y="0"/>
          <wp:positionH relativeFrom="page">
            <wp:posOffset>7620</wp:posOffset>
          </wp:positionH>
          <wp:positionV relativeFrom="page">
            <wp:posOffset>9719945</wp:posOffset>
          </wp:positionV>
          <wp:extent cx="7552690" cy="953770"/>
          <wp:effectExtent l="0" t="0" r="0" b="0"/>
          <wp:wrapNone/>
          <wp:docPr id="18"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2690" cy="953770"/>
                  </a:xfrm>
                  <a:prstGeom prst="rect">
                    <a:avLst/>
                  </a:prstGeom>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62DCA6" w14:textId="77777777" w:rsidR="00873ADF" w:rsidRDefault="00873AD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7006C2" w14:textId="77777777" w:rsidR="005A7532" w:rsidRDefault="005A7532">
      <w:r>
        <w:separator/>
      </w:r>
    </w:p>
  </w:footnote>
  <w:footnote w:type="continuationSeparator" w:id="0">
    <w:p w14:paraId="2DAA7384" w14:textId="77777777" w:rsidR="005A7532" w:rsidRDefault="005A7532">
      <w:r>
        <w:continuationSeparator/>
      </w:r>
    </w:p>
  </w:footnote>
  <w:footnote w:id="1">
    <w:p w14:paraId="62F28CD4" w14:textId="77777777" w:rsidR="002822A9" w:rsidRPr="006F358E" w:rsidRDefault="002822A9" w:rsidP="002822A9">
      <w:pPr>
        <w:pStyle w:val="FootnoteText"/>
        <w:rPr>
          <w:rFonts w:asciiTheme="minorHAnsi" w:hAnsiTheme="minorHAnsi" w:cstheme="minorHAnsi"/>
          <w:sz w:val="16"/>
          <w:szCs w:val="16"/>
        </w:rPr>
      </w:pPr>
      <w:r w:rsidRPr="006F358E">
        <w:rPr>
          <w:rStyle w:val="FootnoteReference"/>
          <w:rFonts w:asciiTheme="minorHAnsi" w:hAnsiTheme="minorHAnsi" w:cstheme="minorHAnsi"/>
          <w:sz w:val="16"/>
          <w:szCs w:val="16"/>
        </w:rPr>
        <w:footnoteRef/>
      </w:r>
      <w:r w:rsidRPr="006F358E">
        <w:rPr>
          <w:rFonts w:asciiTheme="minorHAnsi" w:hAnsiTheme="minorHAnsi" w:cstheme="minorHAnsi"/>
          <w:sz w:val="16"/>
          <w:szCs w:val="16"/>
        </w:rPr>
        <w:t xml:space="preserve"> </w:t>
      </w:r>
      <w:r>
        <w:rPr>
          <w:rFonts w:asciiTheme="minorHAnsi" w:hAnsiTheme="minorHAnsi" w:cstheme="minorHAnsi"/>
          <w:sz w:val="16"/>
          <w:szCs w:val="16"/>
        </w:rPr>
        <w:t>Paragrafo da inserire nel caso di attrezzature che richiedono istallazione/formazione/garanzia/assistenza tecnica/manutenzione.</w:t>
      </w:r>
    </w:p>
  </w:footnote>
  <w:footnote w:id="2">
    <w:p w14:paraId="0E118E57" w14:textId="77777777" w:rsidR="002822A9" w:rsidRPr="00D83A00" w:rsidRDefault="002822A9" w:rsidP="002822A9">
      <w:pPr>
        <w:pStyle w:val="FootnoteText"/>
        <w:rPr>
          <w:rFonts w:asciiTheme="minorHAnsi" w:hAnsiTheme="minorHAnsi" w:cstheme="minorHAnsi"/>
          <w:sz w:val="16"/>
          <w:szCs w:val="16"/>
        </w:rPr>
      </w:pPr>
      <w:r w:rsidRPr="00D83A00">
        <w:rPr>
          <w:rStyle w:val="FootnoteReference"/>
          <w:rFonts w:asciiTheme="minorHAnsi" w:hAnsiTheme="minorHAnsi" w:cstheme="minorHAnsi"/>
          <w:sz w:val="16"/>
          <w:szCs w:val="16"/>
        </w:rPr>
        <w:footnoteRef/>
      </w:r>
      <w:r w:rsidRPr="00D83A00">
        <w:rPr>
          <w:rFonts w:asciiTheme="minorHAnsi" w:hAnsiTheme="minorHAnsi" w:cstheme="minorHAnsi"/>
          <w:sz w:val="16"/>
          <w:szCs w:val="16"/>
        </w:rPr>
        <w:t xml:space="preserve"> </w:t>
      </w:r>
      <w:r w:rsidRPr="00D83A00">
        <w:rPr>
          <w:rFonts w:asciiTheme="minorHAnsi" w:hAnsiTheme="minorHAnsi" w:cstheme="minorHAnsi"/>
          <w:sz w:val="16"/>
          <w:szCs w:val="16"/>
        </w:rPr>
        <w:t>Se applicabile: mantenere il testo e indicare il decreto di riferimento emanato dal Ministero dell'Ambiente e della Sicurezza Energetica (ex Ministero della transizione ecologica). Per consultare i CAM attualmente in vigore accedere alla pagina https://gpp.mite.gov.it/Home/Cam#CamInVigore</w:t>
      </w:r>
    </w:p>
  </w:footnote>
  <w:footnote w:id="3">
    <w:p w14:paraId="4A7303DE" w14:textId="37F342B0" w:rsidR="00D83A00" w:rsidRPr="00D83A00" w:rsidRDefault="00D83A00">
      <w:pPr>
        <w:pStyle w:val="FootnoteText"/>
        <w:rPr>
          <w:rFonts w:asciiTheme="minorHAnsi" w:hAnsiTheme="minorHAnsi" w:cstheme="minorHAnsi"/>
          <w:sz w:val="16"/>
          <w:szCs w:val="16"/>
        </w:rPr>
      </w:pPr>
      <w:r w:rsidRPr="00D83A00">
        <w:rPr>
          <w:rStyle w:val="FootnoteReference"/>
          <w:rFonts w:asciiTheme="minorHAnsi" w:hAnsiTheme="minorHAnsi" w:cstheme="minorHAnsi"/>
          <w:sz w:val="16"/>
          <w:szCs w:val="16"/>
        </w:rPr>
        <w:footnoteRef/>
      </w:r>
      <w:r w:rsidRPr="00D83A00">
        <w:rPr>
          <w:rFonts w:asciiTheme="minorHAnsi" w:hAnsiTheme="minorHAnsi" w:cstheme="minorHAnsi"/>
          <w:sz w:val="16"/>
          <w:szCs w:val="16"/>
        </w:rPr>
        <w:t xml:space="preserve"> </w:t>
      </w:r>
      <w:r w:rsidRPr="00D83A00">
        <w:rPr>
          <w:rFonts w:asciiTheme="minorHAnsi" w:hAnsiTheme="minorHAnsi" w:cstheme="minorHAnsi"/>
          <w:sz w:val="16"/>
          <w:szCs w:val="16"/>
        </w:rPr>
        <w:t>Se nel disciplinare è presente una premialità correlata</w:t>
      </w:r>
      <w:r>
        <w:rPr>
          <w:rFonts w:asciiTheme="minorHAnsi" w:hAnsiTheme="minorHAnsi" w:cstheme="minorHAnsi"/>
          <w:sz w:val="16"/>
          <w:szCs w:val="16"/>
        </w:rPr>
        <w:t xml:space="preserve"> al miglioramento</w:t>
      </w:r>
    </w:p>
  </w:footnote>
  <w:footnote w:id="4">
    <w:p w14:paraId="303A7B8C" w14:textId="77777777" w:rsidR="00BE6F55" w:rsidRPr="00D83A00" w:rsidRDefault="00BE6F55" w:rsidP="00BE6F55">
      <w:pPr>
        <w:pStyle w:val="FootnoteText"/>
        <w:rPr>
          <w:rFonts w:asciiTheme="minorHAnsi" w:hAnsiTheme="minorHAnsi" w:cstheme="minorHAnsi"/>
          <w:sz w:val="16"/>
          <w:szCs w:val="16"/>
        </w:rPr>
      </w:pPr>
      <w:r w:rsidRPr="00D83A00">
        <w:rPr>
          <w:rStyle w:val="FootnoteReference"/>
          <w:rFonts w:asciiTheme="minorHAnsi" w:hAnsiTheme="minorHAnsi" w:cstheme="minorHAnsi"/>
          <w:sz w:val="16"/>
          <w:szCs w:val="16"/>
        </w:rPr>
        <w:footnoteRef/>
      </w:r>
      <w:r w:rsidRPr="00D83A00">
        <w:rPr>
          <w:rFonts w:asciiTheme="minorHAnsi" w:hAnsiTheme="minorHAnsi" w:cstheme="minorHAnsi"/>
          <w:sz w:val="16"/>
          <w:szCs w:val="16"/>
        </w:rPr>
        <w:t xml:space="preserve"> </w:t>
      </w:r>
      <w:r w:rsidRPr="00D83A00">
        <w:rPr>
          <w:rFonts w:asciiTheme="minorHAnsi" w:hAnsiTheme="minorHAnsi" w:cstheme="minorHAnsi"/>
          <w:sz w:val="16"/>
          <w:szCs w:val="16"/>
        </w:rPr>
        <w:t>Art. 50 del D. L. 77/2021</w:t>
      </w:r>
    </w:p>
  </w:footnote>
  <w:footnote w:id="5">
    <w:p w14:paraId="3F6782A1" w14:textId="10378107" w:rsidR="00D83A00" w:rsidRDefault="00D83A00">
      <w:pPr>
        <w:pStyle w:val="FootnoteText"/>
      </w:pPr>
      <w:r w:rsidRPr="00F20091">
        <w:rPr>
          <w:rStyle w:val="FootnoteReference"/>
          <w:sz w:val="16"/>
          <w:szCs w:val="16"/>
        </w:rPr>
        <w:footnoteRef/>
      </w:r>
      <w:r>
        <w:t xml:space="preserve"> </w:t>
      </w:r>
      <w:r w:rsidRPr="00F20091">
        <w:rPr>
          <w:sz w:val="16"/>
          <w:szCs w:val="16"/>
        </w:rPr>
        <w:t>L’</w:t>
      </w:r>
      <w:r w:rsidRPr="00F20091">
        <w:rPr>
          <w:rFonts w:ascii="Calibri" w:eastAsia="Calibri" w:hAnsi="Calibri" w:cs="Calibri"/>
          <w:sz w:val="16"/>
          <w:szCs w:val="16"/>
        </w:rPr>
        <w:t>operatore economico ha l'obbligo di sdoganare la merce sia all'esportazione sia all'importazione, assumendosi il costo degli eventuali dazi all’importazione nonché delle spese accessorie. L’IVA rimane a carico della stazione appaltante.</w:t>
      </w:r>
    </w:p>
  </w:footnote>
  <w:footnote w:id="6">
    <w:p w14:paraId="03E1CAAA" w14:textId="50E0DC4E" w:rsidR="001A4F65" w:rsidRPr="00927F35" w:rsidRDefault="001A4F65" w:rsidP="001A4F65">
      <w:pPr>
        <w:pStyle w:val="FootnoteText"/>
        <w:rPr>
          <w:rFonts w:asciiTheme="minorHAnsi" w:hAnsiTheme="minorHAnsi" w:cstheme="minorHAnsi"/>
          <w:sz w:val="16"/>
          <w:szCs w:val="16"/>
        </w:rPr>
      </w:pPr>
      <w:r w:rsidRPr="00927F35">
        <w:rPr>
          <w:rStyle w:val="FootnoteReference"/>
          <w:rFonts w:asciiTheme="minorHAnsi" w:hAnsiTheme="minorHAnsi" w:cstheme="minorHAnsi"/>
          <w:sz w:val="16"/>
          <w:szCs w:val="16"/>
        </w:rPr>
        <w:footnoteRef/>
      </w:r>
      <w:r w:rsidRPr="00927F35">
        <w:rPr>
          <w:rFonts w:asciiTheme="minorHAnsi" w:hAnsiTheme="minorHAnsi" w:cstheme="minorHAnsi"/>
          <w:sz w:val="16"/>
          <w:szCs w:val="16"/>
        </w:rPr>
        <w:t xml:space="preserve"> </w:t>
      </w:r>
      <w:r w:rsidRPr="00927F35">
        <w:rPr>
          <w:rFonts w:asciiTheme="minorHAnsi" w:hAnsiTheme="minorHAnsi" w:cstheme="minorHAnsi"/>
          <w:sz w:val="16"/>
          <w:szCs w:val="16"/>
        </w:rPr>
        <w:t>Inserire se del caso e modificare opportunamente</w:t>
      </w:r>
      <w:r w:rsidR="006214B8">
        <w:rPr>
          <w:rFonts w:asciiTheme="minorHAnsi" w:hAnsiTheme="minorHAnsi" w:cstheme="minorHAnsi"/>
          <w:sz w:val="16"/>
          <w:szCs w:val="16"/>
        </w:rPr>
        <w:t xml:space="preserve">. </w:t>
      </w:r>
      <w:r w:rsidR="009D7822">
        <w:rPr>
          <w:rFonts w:asciiTheme="minorHAnsi" w:hAnsiTheme="minorHAnsi" w:cstheme="minorHAnsi"/>
          <w:sz w:val="16"/>
          <w:szCs w:val="16"/>
        </w:rPr>
        <w:t>Ad esempio “al superamento dei FAT – Factory Acceptance Test”; in questo caso l’aggiudicatario dovrà presentare la garanzia; se invece la previsione è “al superamento dei FAT – Factory Acceptance Test e successiva consegna” non deve essere prevista la garanzia.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D9EA50" w14:textId="77777777" w:rsidR="00873ADF" w:rsidRDefault="00873ADF">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3DBA4E" w14:textId="47C8B5D0" w:rsidR="00D83A00" w:rsidRPr="00873ADF" w:rsidRDefault="00873ADF" w:rsidP="00873ADF">
    <w:pPr>
      <w:pStyle w:val="Header"/>
    </w:pPr>
    <w:r w:rsidRPr="00E458D0">
      <w:rPr>
        <w:noProof/>
        <w:lang w:val="en-GB" w:eastAsia="en-GB"/>
      </w:rPr>
      <w:drawing>
        <wp:anchor distT="0" distB="0" distL="114300" distR="114300" simplePos="0" relativeHeight="251661312" behindDoc="1" locked="0" layoutInCell="1" allowOverlap="1" wp14:anchorId="79F3B53D" wp14:editId="62F7C40E">
          <wp:simplePos x="0" y="0"/>
          <wp:positionH relativeFrom="margin">
            <wp:posOffset>5048794</wp:posOffset>
          </wp:positionH>
          <wp:positionV relativeFrom="page">
            <wp:posOffset>283028</wp:posOffset>
          </wp:positionV>
          <wp:extent cx="1544052" cy="321780"/>
          <wp:effectExtent l="0" t="0" r="0" b="2540"/>
          <wp:wrapNone/>
          <wp:docPr id="1" name="Picture 1" descr="C:\Users\Irene\Desktop\logo_CNR_affiancato2-768x160_whi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rene\Desktop\logo_CNR_affiancato2-768x160_whit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44052" cy="321780"/>
                  </a:xfrm>
                  <a:prstGeom prst="rect">
                    <a:avLst/>
                  </a:prstGeom>
                  <a:noFill/>
                  <a:ln>
                    <a:noFill/>
                  </a:ln>
                </pic:spPr>
              </pic:pic>
            </a:graphicData>
          </a:graphic>
          <wp14:sizeRelH relativeFrom="margin">
            <wp14:pctWidth>0</wp14:pctWidth>
          </wp14:sizeRelH>
        </wp:anchor>
      </w:drawing>
    </w:r>
    <w:r>
      <w:rPr>
        <w:noProof/>
        <w:lang w:val="en-GB" w:eastAsia="en-GB"/>
      </w:rPr>
      <w:drawing>
        <wp:anchor distT="0" distB="0" distL="114300" distR="114300" simplePos="0" relativeHeight="251659264" behindDoc="1" locked="0" layoutInCell="1" allowOverlap="1" wp14:anchorId="799F620C" wp14:editId="554C4BA4">
          <wp:simplePos x="0" y="0"/>
          <wp:positionH relativeFrom="page">
            <wp:align>right</wp:align>
          </wp:positionH>
          <wp:positionV relativeFrom="page">
            <wp:align>top</wp:align>
          </wp:positionV>
          <wp:extent cx="7549200" cy="1170000"/>
          <wp:effectExtent l="0" t="0" r="0" b="0"/>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49200" cy="117000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577763" w14:textId="3AB0C987" w:rsidR="00D83A00" w:rsidRDefault="00D62880">
    <w:pPr>
      <w:pStyle w:val="Header"/>
      <w:jc w:val="center"/>
      <w:rPr>
        <w:b/>
        <w:sz w:val="28"/>
      </w:rPr>
    </w:pPr>
    <w:r>
      <w:rPr>
        <w:noProof/>
        <w:lang w:val="en-GB" w:eastAsia="en-GB"/>
      </w:rPr>
      <w:drawing>
        <wp:anchor distT="0" distB="0" distL="114300" distR="114300" simplePos="0" relativeHeight="251657216" behindDoc="0" locked="0" layoutInCell="1" allowOverlap="1" wp14:anchorId="1A7C4663" wp14:editId="7EE7479C">
          <wp:simplePos x="0" y="0"/>
          <wp:positionH relativeFrom="margin">
            <wp:align>center</wp:align>
          </wp:positionH>
          <wp:positionV relativeFrom="paragraph">
            <wp:posOffset>-392430</wp:posOffset>
          </wp:positionV>
          <wp:extent cx="7560000" cy="982800"/>
          <wp:effectExtent l="0" t="0" r="3175" b="8255"/>
          <wp:wrapNone/>
          <wp:docPr id="1152063196" name="Immagine 1152063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NRR CNR re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0000" cy="982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1D59F3"/>
    <w:multiLevelType w:val="multilevel"/>
    <w:tmpl w:val="FFF28B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A923180"/>
    <w:multiLevelType w:val="multilevel"/>
    <w:tmpl w:val="C1989A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rFonts w:ascii="Wingdings" w:hAnsi="Wingdings" w:hint="default"/>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6172B02"/>
    <w:multiLevelType w:val="hybridMultilevel"/>
    <w:tmpl w:val="4B0ECBBA"/>
    <w:lvl w:ilvl="0" w:tplc="04100001">
      <w:start w:val="1"/>
      <w:numFmt w:val="bullet"/>
      <w:lvlText w:val=""/>
      <w:lvlJc w:val="left"/>
      <w:pPr>
        <w:ind w:left="1353" w:hanging="360"/>
      </w:pPr>
      <w:rPr>
        <w:rFonts w:ascii="Symbol" w:hAnsi="Symbol" w:hint="default"/>
      </w:rPr>
    </w:lvl>
    <w:lvl w:ilvl="1" w:tplc="04100003">
      <w:start w:val="1"/>
      <w:numFmt w:val="bullet"/>
      <w:lvlText w:val="o"/>
      <w:lvlJc w:val="left"/>
      <w:pPr>
        <w:ind w:left="2073" w:hanging="360"/>
      </w:pPr>
      <w:rPr>
        <w:rFonts w:ascii="Courier New" w:hAnsi="Courier New" w:cs="Courier New" w:hint="default"/>
      </w:rPr>
    </w:lvl>
    <w:lvl w:ilvl="2" w:tplc="04100005" w:tentative="1">
      <w:start w:val="1"/>
      <w:numFmt w:val="bullet"/>
      <w:lvlText w:val=""/>
      <w:lvlJc w:val="left"/>
      <w:pPr>
        <w:ind w:left="2793" w:hanging="360"/>
      </w:pPr>
      <w:rPr>
        <w:rFonts w:ascii="Wingdings" w:hAnsi="Wingdings" w:hint="default"/>
      </w:rPr>
    </w:lvl>
    <w:lvl w:ilvl="3" w:tplc="04100001" w:tentative="1">
      <w:start w:val="1"/>
      <w:numFmt w:val="bullet"/>
      <w:lvlText w:val=""/>
      <w:lvlJc w:val="left"/>
      <w:pPr>
        <w:ind w:left="3513" w:hanging="360"/>
      </w:pPr>
      <w:rPr>
        <w:rFonts w:ascii="Symbol" w:hAnsi="Symbol" w:hint="default"/>
      </w:rPr>
    </w:lvl>
    <w:lvl w:ilvl="4" w:tplc="04100003" w:tentative="1">
      <w:start w:val="1"/>
      <w:numFmt w:val="bullet"/>
      <w:lvlText w:val="o"/>
      <w:lvlJc w:val="left"/>
      <w:pPr>
        <w:ind w:left="4233" w:hanging="360"/>
      </w:pPr>
      <w:rPr>
        <w:rFonts w:ascii="Courier New" w:hAnsi="Courier New" w:cs="Courier New" w:hint="default"/>
      </w:rPr>
    </w:lvl>
    <w:lvl w:ilvl="5" w:tplc="04100005" w:tentative="1">
      <w:start w:val="1"/>
      <w:numFmt w:val="bullet"/>
      <w:lvlText w:val=""/>
      <w:lvlJc w:val="left"/>
      <w:pPr>
        <w:ind w:left="4953" w:hanging="360"/>
      </w:pPr>
      <w:rPr>
        <w:rFonts w:ascii="Wingdings" w:hAnsi="Wingdings" w:hint="default"/>
      </w:rPr>
    </w:lvl>
    <w:lvl w:ilvl="6" w:tplc="04100001" w:tentative="1">
      <w:start w:val="1"/>
      <w:numFmt w:val="bullet"/>
      <w:lvlText w:val=""/>
      <w:lvlJc w:val="left"/>
      <w:pPr>
        <w:ind w:left="5673" w:hanging="360"/>
      </w:pPr>
      <w:rPr>
        <w:rFonts w:ascii="Symbol" w:hAnsi="Symbol" w:hint="default"/>
      </w:rPr>
    </w:lvl>
    <w:lvl w:ilvl="7" w:tplc="04100003" w:tentative="1">
      <w:start w:val="1"/>
      <w:numFmt w:val="bullet"/>
      <w:lvlText w:val="o"/>
      <w:lvlJc w:val="left"/>
      <w:pPr>
        <w:ind w:left="6393" w:hanging="360"/>
      </w:pPr>
      <w:rPr>
        <w:rFonts w:ascii="Courier New" w:hAnsi="Courier New" w:cs="Courier New" w:hint="default"/>
      </w:rPr>
    </w:lvl>
    <w:lvl w:ilvl="8" w:tplc="04100005" w:tentative="1">
      <w:start w:val="1"/>
      <w:numFmt w:val="bullet"/>
      <w:lvlText w:val=""/>
      <w:lvlJc w:val="left"/>
      <w:pPr>
        <w:ind w:left="7113" w:hanging="360"/>
      </w:pPr>
      <w:rPr>
        <w:rFonts w:ascii="Wingdings" w:hAnsi="Wingdings" w:hint="default"/>
      </w:rPr>
    </w:lvl>
  </w:abstractNum>
  <w:abstractNum w:abstractNumId="3" w15:restartNumberingAfterBreak="0">
    <w:nsid w:val="33B56598"/>
    <w:multiLevelType w:val="hybridMultilevel"/>
    <w:tmpl w:val="E1B81382"/>
    <w:lvl w:ilvl="0" w:tplc="6B422B5C">
      <w:start w:val="1"/>
      <w:numFmt w:val="lowerRoman"/>
      <w:lvlText w:val="%1."/>
      <w:lvlJc w:val="left"/>
      <w:pPr>
        <w:ind w:left="2125" w:hanging="735"/>
      </w:pPr>
      <w:rPr>
        <w:rFonts w:hint="default"/>
      </w:rPr>
    </w:lvl>
    <w:lvl w:ilvl="1" w:tplc="04100019" w:tentative="1">
      <w:start w:val="1"/>
      <w:numFmt w:val="lowerLetter"/>
      <w:lvlText w:val="%2."/>
      <w:lvlJc w:val="left"/>
      <w:pPr>
        <w:ind w:left="2470" w:hanging="360"/>
      </w:pPr>
    </w:lvl>
    <w:lvl w:ilvl="2" w:tplc="0410001B" w:tentative="1">
      <w:start w:val="1"/>
      <w:numFmt w:val="lowerRoman"/>
      <w:lvlText w:val="%3."/>
      <w:lvlJc w:val="right"/>
      <w:pPr>
        <w:ind w:left="3190" w:hanging="180"/>
      </w:pPr>
    </w:lvl>
    <w:lvl w:ilvl="3" w:tplc="0410000F" w:tentative="1">
      <w:start w:val="1"/>
      <w:numFmt w:val="decimal"/>
      <w:lvlText w:val="%4."/>
      <w:lvlJc w:val="left"/>
      <w:pPr>
        <w:ind w:left="3910" w:hanging="360"/>
      </w:pPr>
    </w:lvl>
    <w:lvl w:ilvl="4" w:tplc="04100019" w:tentative="1">
      <w:start w:val="1"/>
      <w:numFmt w:val="lowerLetter"/>
      <w:lvlText w:val="%5."/>
      <w:lvlJc w:val="left"/>
      <w:pPr>
        <w:ind w:left="4630" w:hanging="360"/>
      </w:pPr>
    </w:lvl>
    <w:lvl w:ilvl="5" w:tplc="0410001B" w:tentative="1">
      <w:start w:val="1"/>
      <w:numFmt w:val="lowerRoman"/>
      <w:lvlText w:val="%6."/>
      <w:lvlJc w:val="right"/>
      <w:pPr>
        <w:ind w:left="5350" w:hanging="180"/>
      </w:pPr>
    </w:lvl>
    <w:lvl w:ilvl="6" w:tplc="0410000F" w:tentative="1">
      <w:start w:val="1"/>
      <w:numFmt w:val="decimal"/>
      <w:lvlText w:val="%7."/>
      <w:lvlJc w:val="left"/>
      <w:pPr>
        <w:ind w:left="6070" w:hanging="360"/>
      </w:pPr>
    </w:lvl>
    <w:lvl w:ilvl="7" w:tplc="04100019" w:tentative="1">
      <w:start w:val="1"/>
      <w:numFmt w:val="lowerLetter"/>
      <w:lvlText w:val="%8."/>
      <w:lvlJc w:val="left"/>
      <w:pPr>
        <w:ind w:left="6790" w:hanging="360"/>
      </w:pPr>
    </w:lvl>
    <w:lvl w:ilvl="8" w:tplc="0410001B" w:tentative="1">
      <w:start w:val="1"/>
      <w:numFmt w:val="lowerRoman"/>
      <w:lvlText w:val="%9."/>
      <w:lvlJc w:val="right"/>
      <w:pPr>
        <w:ind w:left="7510" w:hanging="180"/>
      </w:pPr>
    </w:lvl>
  </w:abstractNum>
  <w:abstractNum w:abstractNumId="4" w15:restartNumberingAfterBreak="0">
    <w:nsid w:val="37922854"/>
    <w:multiLevelType w:val="hybridMultilevel"/>
    <w:tmpl w:val="8B6E7F54"/>
    <w:lvl w:ilvl="0" w:tplc="6FC0B488">
      <w:start w:val="1"/>
      <w:numFmt w:val="bullet"/>
      <w:lvlText w:val="˗"/>
      <w:lvlJc w:val="left"/>
      <w:pPr>
        <w:ind w:left="437" w:hanging="360"/>
      </w:pPr>
      <w:rPr>
        <w:rFonts w:ascii="Arial" w:hAnsi="Arial" w:hint="default"/>
      </w:rPr>
    </w:lvl>
    <w:lvl w:ilvl="1" w:tplc="04100003" w:tentative="1">
      <w:start w:val="1"/>
      <w:numFmt w:val="bullet"/>
      <w:lvlText w:val="o"/>
      <w:lvlJc w:val="left"/>
      <w:pPr>
        <w:ind w:left="1157" w:hanging="360"/>
      </w:pPr>
      <w:rPr>
        <w:rFonts w:ascii="Courier New" w:hAnsi="Courier New" w:cs="Courier New" w:hint="default"/>
      </w:rPr>
    </w:lvl>
    <w:lvl w:ilvl="2" w:tplc="04100005" w:tentative="1">
      <w:start w:val="1"/>
      <w:numFmt w:val="bullet"/>
      <w:lvlText w:val=""/>
      <w:lvlJc w:val="left"/>
      <w:pPr>
        <w:ind w:left="1877" w:hanging="360"/>
      </w:pPr>
      <w:rPr>
        <w:rFonts w:ascii="Wingdings" w:hAnsi="Wingdings" w:hint="default"/>
      </w:rPr>
    </w:lvl>
    <w:lvl w:ilvl="3" w:tplc="04100001" w:tentative="1">
      <w:start w:val="1"/>
      <w:numFmt w:val="bullet"/>
      <w:lvlText w:val=""/>
      <w:lvlJc w:val="left"/>
      <w:pPr>
        <w:ind w:left="2597" w:hanging="360"/>
      </w:pPr>
      <w:rPr>
        <w:rFonts w:ascii="Symbol" w:hAnsi="Symbol" w:hint="default"/>
      </w:rPr>
    </w:lvl>
    <w:lvl w:ilvl="4" w:tplc="04100003" w:tentative="1">
      <w:start w:val="1"/>
      <w:numFmt w:val="bullet"/>
      <w:lvlText w:val="o"/>
      <w:lvlJc w:val="left"/>
      <w:pPr>
        <w:ind w:left="3317" w:hanging="360"/>
      </w:pPr>
      <w:rPr>
        <w:rFonts w:ascii="Courier New" w:hAnsi="Courier New" w:cs="Courier New" w:hint="default"/>
      </w:rPr>
    </w:lvl>
    <w:lvl w:ilvl="5" w:tplc="04100005" w:tentative="1">
      <w:start w:val="1"/>
      <w:numFmt w:val="bullet"/>
      <w:lvlText w:val=""/>
      <w:lvlJc w:val="left"/>
      <w:pPr>
        <w:ind w:left="4037" w:hanging="360"/>
      </w:pPr>
      <w:rPr>
        <w:rFonts w:ascii="Wingdings" w:hAnsi="Wingdings" w:hint="default"/>
      </w:rPr>
    </w:lvl>
    <w:lvl w:ilvl="6" w:tplc="04100001" w:tentative="1">
      <w:start w:val="1"/>
      <w:numFmt w:val="bullet"/>
      <w:lvlText w:val=""/>
      <w:lvlJc w:val="left"/>
      <w:pPr>
        <w:ind w:left="4757" w:hanging="360"/>
      </w:pPr>
      <w:rPr>
        <w:rFonts w:ascii="Symbol" w:hAnsi="Symbol" w:hint="default"/>
      </w:rPr>
    </w:lvl>
    <w:lvl w:ilvl="7" w:tplc="04100003" w:tentative="1">
      <w:start w:val="1"/>
      <w:numFmt w:val="bullet"/>
      <w:lvlText w:val="o"/>
      <w:lvlJc w:val="left"/>
      <w:pPr>
        <w:ind w:left="5477" w:hanging="360"/>
      </w:pPr>
      <w:rPr>
        <w:rFonts w:ascii="Courier New" w:hAnsi="Courier New" w:cs="Courier New" w:hint="default"/>
      </w:rPr>
    </w:lvl>
    <w:lvl w:ilvl="8" w:tplc="04100005" w:tentative="1">
      <w:start w:val="1"/>
      <w:numFmt w:val="bullet"/>
      <w:lvlText w:val=""/>
      <w:lvlJc w:val="left"/>
      <w:pPr>
        <w:ind w:left="6197" w:hanging="360"/>
      </w:pPr>
      <w:rPr>
        <w:rFonts w:ascii="Wingdings" w:hAnsi="Wingdings" w:hint="default"/>
      </w:rPr>
    </w:lvl>
  </w:abstractNum>
  <w:abstractNum w:abstractNumId="5" w15:restartNumberingAfterBreak="0">
    <w:nsid w:val="3984346B"/>
    <w:multiLevelType w:val="hybridMultilevel"/>
    <w:tmpl w:val="79728B1A"/>
    <w:lvl w:ilvl="0" w:tplc="6FC0B488">
      <w:start w:val="1"/>
      <w:numFmt w:val="bullet"/>
      <w:lvlText w:val="˗"/>
      <w:lvlJc w:val="left"/>
      <w:pPr>
        <w:ind w:left="862" w:hanging="360"/>
      </w:pPr>
      <w:rPr>
        <w:rFonts w:ascii="Arial" w:hAnsi="Arial"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6" w15:restartNumberingAfterBreak="0">
    <w:nsid w:val="3AB91AC2"/>
    <w:multiLevelType w:val="multilevel"/>
    <w:tmpl w:val="969C4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42B2609A"/>
    <w:multiLevelType w:val="multilevel"/>
    <w:tmpl w:val="6C7896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46FD2116"/>
    <w:multiLevelType w:val="hybridMultilevel"/>
    <w:tmpl w:val="31D4DC58"/>
    <w:lvl w:ilvl="0" w:tplc="0410001B">
      <w:start w:val="1"/>
      <w:numFmt w:val="lowerRoman"/>
      <w:lvlText w:val="%1."/>
      <w:lvlJc w:val="right"/>
      <w:pPr>
        <w:ind w:left="1420" w:hanging="360"/>
      </w:pPr>
    </w:lvl>
    <w:lvl w:ilvl="1" w:tplc="DB6A14A6">
      <w:start w:val="3"/>
      <w:numFmt w:val="bullet"/>
      <w:lvlText w:val="·"/>
      <w:lvlJc w:val="left"/>
      <w:pPr>
        <w:ind w:left="2140" w:hanging="360"/>
      </w:pPr>
      <w:rPr>
        <w:rFonts w:ascii="Calibri" w:eastAsia="Calibri" w:hAnsi="Calibri" w:cs="Calibri" w:hint="default"/>
      </w:rPr>
    </w:lvl>
    <w:lvl w:ilvl="2" w:tplc="0410001B" w:tentative="1">
      <w:start w:val="1"/>
      <w:numFmt w:val="lowerRoman"/>
      <w:lvlText w:val="%3."/>
      <w:lvlJc w:val="right"/>
      <w:pPr>
        <w:ind w:left="2860" w:hanging="180"/>
      </w:pPr>
    </w:lvl>
    <w:lvl w:ilvl="3" w:tplc="0410000F" w:tentative="1">
      <w:start w:val="1"/>
      <w:numFmt w:val="decimal"/>
      <w:lvlText w:val="%4."/>
      <w:lvlJc w:val="left"/>
      <w:pPr>
        <w:ind w:left="3580" w:hanging="360"/>
      </w:pPr>
    </w:lvl>
    <w:lvl w:ilvl="4" w:tplc="04100019" w:tentative="1">
      <w:start w:val="1"/>
      <w:numFmt w:val="lowerLetter"/>
      <w:lvlText w:val="%5."/>
      <w:lvlJc w:val="left"/>
      <w:pPr>
        <w:ind w:left="4300" w:hanging="360"/>
      </w:pPr>
    </w:lvl>
    <w:lvl w:ilvl="5" w:tplc="0410001B" w:tentative="1">
      <w:start w:val="1"/>
      <w:numFmt w:val="lowerRoman"/>
      <w:lvlText w:val="%6."/>
      <w:lvlJc w:val="right"/>
      <w:pPr>
        <w:ind w:left="5020" w:hanging="180"/>
      </w:pPr>
    </w:lvl>
    <w:lvl w:ilvl="6" w:tplc="0410000F" w:tentative="1">
      <w:start w:val="1"/>
      <w:numFmt w:val="decimal"/>
      <w:lvlText w:val="%7."/>
      <w:lvlJc w:val="left"/>
      <w:pPr>
        <w:ind w:left="5740" w:hanging="360"/>
      </w:pPr>
    </w:lvl>
    <w:lvl w:ilvl="7" w:tplc="04100019" w:tentative="1">
      <w:start w:val="1"/>
      <w:numFmt w:val="lowerLetter"/>
      <w:lvlText w:val="%8."/>
      <w:lvlJc w:val="left"/>
      <w:pPr>
        <w:ind w:left="6460" w:hanging="360"/>
      </w:pPr>
    </w:lvl>
    <w:lvl w:ilvl="8" w:tplc="0410001B" w:tentative="1">
      <w:start w:val="1"/>
      <w:numFmt w:val="lowerRoman"/>
      <w:lvlText w:val="%9."/>
      <w:lvlJc w:val="right"/>
      <w:pPr>
        <w:ind w:left="7180" w:hanging="180"/>
      </w:pPr>
    </w:lvl>
  </w:abstractNum>
  <w:abstractNum w:abstractNumId="9" w15:restartNumberingAfterBreak="0">
    <w:nsid w:val="4B2D3101"/>
    <w:multiLevelType w:val="hybridMultilevel"/>
    <w:tmpl w:val="69007FE8"/>
    <w:lvl w:ilvl="0" w:tplc="6FC0B488">
      <w:start w:val="1"/>
      <w:numFmt w:val="bullet"/>
      <w:lvlText w:val="˗"/>
      <w:lvlJc w:val="left"/>
      <w:pPr>
        <w:ind w:left="720" w:hanging="360"/>
      </w:pPr>
      <w:rPr>
        <w:rFonts w:ascii="Arial" w:hAnsi="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4E6C505E"/>
    <w:multiLevelType w:val="multilevel"/>
    <w:tmpl w:val="C6CAE9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5568441A"/>
    <w:multiLevelType w:val="multilevel"/>
    <w:tmpl w:val="FA4A913A"/>
    <w:lvl w:ilvl="0">
      <w:start w:val="1"/>
      <w:numFmt w:val="decimal"/>
      <w:pStyle w:val="Heading1"/>
      <w:lvlText w:val="%1."/>
      <w:lvlJc w:val="left"/>
      <w:pPr>
        <w:ind w:left="360" w:hanging="360"/>
      </w:pPr>
      <w:rPr>
        <w:b/>
      </w:rPr>
    </w:lvl>
    <w:lvl w:ilvl="1">
      <w:start w:val="1"/>
      <w:numFmt w:val="decimal"/>
      <w:pStyle w:val="Heading2"/>
      <w:lvlText w:val="%1.%2."/>
      <w:lvlJc w:val="left"/>
      <w:pPr>
        <w:ind w:left="79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7022CB4"/>
    <w:multiLevelType w:val="hybridMultilevel"/>
    <w:tmpl w:val="31D4DC58"/>
    <w:lvl w:ilvl="0" w:tplc="0410001B">
      <w:start w:val="1"/>
      <w:numFmt w:val="lowerRoman"/>
      <w:lvlText w:val="%1."/>
      <w:lvlJc w:val="right"/>
      <w:pPr>
        <w:ind w:left="1420" w:hanging="360"/>
      </w:pPr>
    </w:lvl>
    <w:lvl w:ilvl="1" w:tplc="DB6A14A6">
      <w:start w:val="3"/>
      <w:numFmt w:val="bullet"/>
      <w:lvlText w:val="·"/>
      <w:lvlJc w:val="left"/>
      <w:pPr>
        <w:ind w:left="2140" w:hanging="360"/>
      </w:pPr>
      <w:rPr>
        <w:rFonts w:ascii="Calibri" w:eastAsia="Calibri" w:hAnsi="Calibri" w:cs="Calibri" w:hint="default"/>
      </w:rPr>
    </w:lvl>
    <w:lvl w:ilvl="2" w:tplc="0410001B" w:tentative="1">
      <w:start w:val="1"/>
      <w:numFmt w:val="lowerRoman"/>
      <w:lvlText w:val="%3."/>
      <w:lvlJc w:val="right"/>
      <w:pPr>
        <w:ind w:left="2860" w:hanging="180"/>
      </w:pPr>
    </w:lvl>
    <w:lvl w:ilvl="3" w:tplc="0410000F" w:tentative="1">
      <w:start w:val="1"/>
      <w:numFmt w:val="decimal"/>
      <w:lvlText w:val="%4."/>
      <w:lvlJc w:val="left"/>
      <w:pPr>
        <w:ind w:left="3580" w:hanging="360"/>
      </w:pPr>
    </w:lvl>
    <w:lvl w:ilvl="4" w:tplc="04100019" w:tentative="1">
      <w:start w:val="1"/>
      <w:numFmt w:val="lowerLetter"/>
      <w:lvlText w:val="%5."/>
      <w:lvlJc w:val="left"/>
      <w:pPr>
        <w:ind w:left="4300" w:hanging="360"/>
      </w:pPr>
    </w:lvl>
    <w:lvl w:ilvl="5" w:tplc="0410001B" w:tentative="1">
      <w:start w:val="1"/>
      <w:numFmt w:val="lowerRoman"/>
      <w:lvlText w:val="%6."/>
      <w:lvlJc w:val="right"/>
      <w:pPr>
        <w:ind w:left="5020" w:hanging="180"/>
      </w:pPr>
    </w:lvl>
    <w:lvl w:ilvl="6" w:tplc="0410000F" w:tentative="1">
      <w:start w:val="1"/>
      <w:numFmt w:val="decimal"/>
      <w:lvlText w:val="%7."/>
      <w:lvlJc w:val="left"/>
      <w:pPr>
        <w:ind w:left="5740" w:hanging="360"/>
      </w:pPr>
    </w:lvl>
    <w:lvl w:ilvl="7" w:tplc="04100019" w:tentative="1">
      <w:start w:val="1"/>
      <w:numFmt w:val="lowerLetter"/>
      <w:lvlText w:val="%8."/>
      <w:lvlJc w:val="left"/>
      <w:pPr>
        <w:ind w:left="6460" w:hanging="360"/>
      </w:pPr>
    </w:lvl>
    <w:lvl w:ilvl="8" w:tplc="0410001B" w:tentative="1">
      <w:start w:val="1"/>
      <w:numFmt w:val="lowerRoman"/>
      <w:lvlText w:val="%9."/>
      <w:lvlJc w:val="right"/>
      <w:pPr>
        <w:ind w:left="7180" w:hanging="180"/>
      </w:pPr>
    </w:lvl>
  </w:abstractNum>
  <w:abstractNum w:abstractNumId="13" w15:restartNumberingAfterBreak="0">
    <w:nsid w:val="591D06B7"/>
    <w:multiLevelType w:val="multilevel"/>
    <w:tmpl w:val="6FDEF7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6AA10353"/>
    <w:multiLevelType w:val="hybridMultilevel"/>
    <w:tmpl w:val="62FA6EB8"/>
    <w:lvl w:ilvl="0" w:tplc="6FC0B488">
      <w:start w:val="1"/>
      <w:numFmt w:val="bullet"/>
      <w:lvlText w:val="˗"/>
      <w:lvlJc w:val="left"/>
      <w:pPr>
        <w:ind w:left="720" w:hanging="360"/>
      </w:pPr>
      <w:rPr>
        <w:rFonts w:ascii="Arial" w:hAnsi="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6C1C3790"/>
    <w:multiLevelType w:val="hybridMultilevel"/>
    <w:tmpl w:val="037C13F8"/>
    <w:lvl w:ilvl="0" w:tplc="5D4E07AE">
      <w:start w:val="11"/>
      <w:numFmt w:val="bullet"/>
      <w:lvlText w:val="-"/>
      <w:lvlJc w:val="left"/>
      <w:pPr>
        <w:ind w:left="1353" w:hanging="360"/>
      </w:pPr>
      <w:rPr>
        <w:rFonts w:ascii="Calibri" w:eastAsia="Calibri" w:hAnsi="Calibri" w:cs="Calibri" w:hint="default"/>
      </w:rPr>
    </w:lvl>
    <w:lvl w:ilvl="1" w:tplc="04100003" w:tentative="1">
      <w:start w:val="1"/>
      <w:numFmt w:val="bullet"/>
      <w:lvlText w:val="o"/>
      <w:lvlJc w:val="left"/>
      <w:pPr>
        <w:ind w:left="2073" w:hanging="360"/>
      </w:pPr>
      <w:rPr>
        <w:rFonts w:ascii="Courier New" w:hAnsi="Courier New" w:cs="Courier New" w:hint="default"/>
      </w:rPr>
    </w:lvl>
    <w:lvl w:ilvl="2" w:tplc="04100005" w:tentative="1">
      <w:start w:val="1"/>
      <w:numFmt w:val="bullet"/>
      <w:lvlText w:val=""/>
      <w:lvlJc w:val="left"/>
      <w:pPr>
        <w:ind w:left="2793" w:hanging="360"/>
      </w:pPr>
      <w:rPr>
        <w:rFonts w:ascii="Wingdings" w:hAnsi="Wingdings" w:hint="default"/>
      </w:rPr>
    </w:lvl>
    <w:lvl w:ilvl="3" w:tplc="04100001" w:tentative="1">
      <w:start w:val="1"/>
      <w:numFmt w:val="bullet"/>
      <w:lvlText w:val=""/>
      <w:lvlJc w:val="left"/>
      <w:pPr>
        <w:ind w:left="3513" w:hanging="360"/>
      </w:pPr>
      <w:rPr>
        <w:rFonts w:ascii="Symbol" w:hAnsi="Symbol" w:hint="default"/>
      </w:rPr>
    </w:lvl>
    <w:lvl w:ilvl="4" w:tplc="04100003" w:tentative="1">
      <w:start w:val="1"/>
      <w:numFmt w:val="bullet"/>
      <w:lvlText w:val="o"/>
      <w:lvlJc w:val="left"/>
      <w:pPr>
        <w:ind w:left="4233" w:hanging="360"/>
      </w:pPr>
      <w:rPr>
        <w:rFonts w:ascii="Courier New" w:hAnsi="Courier New" w:cs="Courier New" w:hint="default"/>
      </w:rPr>
    </w:lvl>
    <w:lvl w:ilvl="5" w:tplc="04100005" w:tentative="1">
      <w:start w:val="1"/>
      <w:numFmt w:val="bullet"/>
      <w:lvlText w:val=""/>
      <w:lvlJc w:val="left"/>
      <w:pPr>
        <w:ind w:left="4953" w:hanging="360"/>
      </w:pPr>
      <w:rPr>
        <w:rFonts w:ascii="Wingdings" w:hAnsi="Wingdings" w:hint="default"/>
      </w:rPr>
    </w:lvl>
    <w:lvl w:ilvl="6" w:tplc="04100001" w:tentative="1">
      <w:start w:val="1"/>
      <w:numFmt w:val="bullet"/>
      <w:lvlText w:val=""/>
      <w:lvlJc w:val="left"/>
      <w:pPr>
        <w:ind w:left="5673" w:hanging="360"/>
      </w:pPr>
      <w:rPr>
        <w:rFonts w:ascii="Symbol" w:hAnsi="Symbol" w:hint="default"/>
      </w:rPr>
    </w:lvl>
    <w:lvl w:ilvl="7" w:tplc="04100003" w:tentative="1">
      <w:start w:val="1"/>
      <w:numFmt w:val="bullet"/>
      <w:lvlText w:val="o"/>
      <w:lvlJc w:val="left"/>
      <w:pPr>
        <w:ind w:left="6393" w:hanging="360"/>
      </w:pPr>
      <w:rPr>
        <w:rFonts w:ascii="Courier New" w:hAnsi="Courier New" w:cs="Courier New" w:hint="default"/>
      </w:rPr>
    </w:lvl>
    <w:lvl w:ilvl="8" w:tplc="04100005" w:tentative="1">
      <w:start w:val="1"/>
      <w:numFmt w:val="bullet"/>
      <w:lvlText w:val=""/>
      <w:lvlJc w:val="left"/>
      <w:pPr>
        <w:ind w:left="7113" w:hanging="360"/>
      </w:pPr>
      <w:rPr>
        <w:rFonts w:ascii="Wingdings" w:hAnsi="Wingdings" w:hint="default"/>
      </w:rPr>
    </w:lvl>
  </w:abstractNum>
  <w:num w:numId="1">
    <w:abstractNumId w:val="11"/>
  </w:num>
  <w:num w:numId="2">
    <w:abstractNumId w:val="7"/>
  </w:num>
  <w:num w:numId="3">
    <w:abstractNumId w:val="6"/>
  </w:num>
  <w:num w:numId="4">
    <w:abstractNumId w:val="1"/>
  </w:num>
  <w:num w:numId="5">
    <w:abstractNumId w:val="10"/>
  </w:num>
  <w:num w:numId="6">
    <w:abstractNumId w:val="13"/>
  </w:num>
  <w:num w:numId="7">
    <w:abstractNumId w:val="0"/>
  </w:num>
  <w:num w:numId="8">
    <w:abstractNumId w:val="8"/>
  </w:num>
  <w:num w:numId="9">
    <w:abstractNumId w:val="3"/>
  </w:num>
  <w:num w:numId="10">
    <w:abstractNumId w:val="2"/>
  </w:num>
  <w:num w:numId="11">
    <w:abstractNumId w:val="12"/>
  </w:num>
  <w:num w:numId="12">
    <w:abstractNumId w:val="11"/>
  </w:num>
  <w:num w:numId="13">
    <w:abstractNumId w:val="5"/>
  </w:num>
  <w:num w:numId="14">
    <w:abstractNumId w:val="4"/>
  </w:num>
  <w:num w:numId="15">
    <w:abstractNumId w:val="15"/>
  </w:num>
  <w:num w:numId="16">
    <w:abstractNumId w:val="11"/>
  </w:num>
  <w:num w:numId="17">
    <w:abstractNumId w:val="11"/>
  </w:num>
  <w:num w:numId="18">
    <w:abstractNumId w:val="11"/>
  </w:num>
  <w:num w:numId="19">
    <w:abstractNumId w:val="11"/>
  </w:num>
  <w:num w:numId="20">
    <w:abstractNumId w:val="14"/>
  </w:num>
  <w:num w:numId="21">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2279"/>
    <w:rsid w:val="00005810"/>
    <w:rsid w:val="00011888"/>
    <w:rsid w:val="00011951"/>
    <w:rsid w:val="00015297"/>
    <w:rsid w:val="0001578B"/>
    <w:rsid w:val="00017A69"/>
    <w:rsid w:val="00021BDF"/>
    <w:rsid w:val="00027094"/>
    <w:rsid w:val="00027419"/>
    <w:rsid w:val="000302CB"/>
    <w:rsid w:val="0003255E"/>
    <w:rsid w:val="00036291"/>
    <w:rsid w:val="00037409"/>
    <w:rsid w:val="00042B6C"/>
    <w:rsid w:val="00042FF7"/>
    <w:rsid w:val="0004637F"/>
    <w:rsid w:val="00052CAA"/>
    <w:rsid w:val="00057AC5"/>
    <w:rsid w:val="0006174B"/>
    <w:rsid w:val="00065F69"/>
    <w:rsid w:val="00070E38"/>
    <w:rsid w:val="00076406"/>
    <w:rsid w:val="0008249B"/>
    <w:rsid w:val="000826E4"/>
    <w:rsid w:val="00083F0A"/>
    <w:rsid w:val="00083F6C"/>
    <w:rsid w:val="000845D5"/>
    <w:rsid w:val="00084DEA"/>
    <w:rsid w:val="00090481"/>
    <w:rsid w:val="0009197D"/>
    <w:rsid w:val="000A36FF"/>
    <w:rsid w:val="000A4428"/>
    <w:rsid w:val="000A4BD0"/>
    <w:rsid w:val="000A7BA8"/>
    <w:rsid w:val="000B0BDC"/>
    <w:rsid w:val="000B2C66"/>
    <w:rsid w:val="000C0D7F"/>
    <w:rsid w:val="000C1729"/>
    <w:rsid w:val="000C3DFA"/>
    <w:rsid w:val="000C5E76"/>
    <w:rsid w:val="000D7033"/>
    <w:rsid w:val="000D7CDD"/>
    <w:rsid w:val="000E2209"/>
    <w:rsid w:val="000E3EE3"/>
    <w:rsid w:val="000E68BA"/>
    <w:rsid w:val="000F4837"/>
    <w:rsid w:val="001036C7"/>
    <w:rsid w:val="0010595F"/>
    <w:rsid w:val="00106E6F"/>
    <w:rsid w:val="001249F8"/>
    <w:rsid w:val="00126535"/>
    <w:rsid w:val="00131805"/>
    <w:rsid w:val="001333C0"/>
    <w:rsid w:val="00133F21"/>
    <w:rsid w:val="0013667B"/>
    <w:rsid w:val="00137E6D"/>
    <w:rsid w:val="00141D61"/>
    <w:rsid w:val="00150ECA"/>
    <w:rsid w:val="0017045A"/>
    <w:rsid w:val="00172754"/>
    <w:rsid w:val="00180F31"/>
    <w:rsid w:val="00186125"/>
    <w:rsid w:val="00186DA7"/>
    <w:rsid w:val="001874FA"/>
    <w:rsid w:val="001A4F65"/>
    <w:rsid w:val="001A547D"/>
    <w:rsid w:val="001B1B41"/>
    <w:rsid w:val="001C4455"/>
    <w:rsid w:val="001C5CB2"/>
    <w:rsid w:val="001E1F18"/>
    <w:rsid w:val="001E4796"/>
    <w:rsid w:val="001E67E4"/>
    <w:rsid w:val="001F4165"/>
    <w:rsid w:val="001F56A9"/>
    <w:rsid w:val="001F671C"/>
    <w:rsid w:val="0020430E"/>
    <w:rsid w:val="002212CA"/>
    <w:rsid w:val="00231824"/>
    <w:rsid w:val="00233CA7"/>
    <w:rsid w:val="00233ED0"/>
    <w:rsid w:val="002419AE"/>
    <w:rsid w:val="002421EA"/>
    <w:rsid w:val="0024258C"/>
    <w:rsid w:val="0025514E"/>
    <w:rsid w:val="00260217"/>
    <w:rsid w:val="002778CE"/>
    <w:rsid w:val="002822A9"/>
    <w:rsid w:val="00282E2D"/>
    <w:rsid w:val="00292754"/>
    <w:rsid w:val="00295F05"/>
    <w:rsid w:val="002A2FB8"/>
    <w:rsid w:val="002A60D6"/>
    <w:rsid w:val="002B6376"/>
    <w:rsid w:val="002B67D6"/>
    <w:rsid w:val="002B71EB"/>
    <w:rsid w:val="002C3266"/>
    <w:rsid w:val="002D5E47"/>
    <w:rsid w:val="002E2883"/>
    <w:rsid w:val="002E3873"/>
    <w:rsid w:val="002E5C3C"/>
    <w:rsid w:val="002F39E8"/>
    <w:rsid w:val="002F6A51"/>
    <w:rsid w:val="002F6F87"/>
    <w:rsid w:val="003243AB"/>
    <w:rsid w:val="0033140B"/>
    <w:rsid w:val="0033444E"/>
    <w:rsid w:val="00335A45"/>
    <w:rsid w:val="0033756E"/>
    <w:rsid w:val="003517C6"/>
    <w:rsid w:val="00360E1A"/>
    <w:rsid w:val="00362715"/>
    <w:rsid w:val="00366FDC"/>
    <w:rsid w:val="0038106C"/>
    <w:rsid w:val="003830B4"/>
    <w:rsid w:val="003845DA"/>
    <w:rsid w:val="00391765"/>
    <w:rsid w:val="00393104"/>
    <w:rsid w:val="003A07A9"/>
    <w:rsid w:val="003A3D87"/>
    <w:rsid w:val="003A4EC1"/>
    <w:rsid w:val="003B1F1F"/>
    <w:rsid w:val="003B2444"/>
    <w:rsid w:val="003B2E63"/>
    <w:rsid w:val="003B5FF1"/>
    <w:rsid w:val="003D4B4B"/>
    <w:rsid w:val="003D5F6C"/>
    <w:rsid w:val="003F247D"/>
    <w:rsid w:val="003F3385"/>
    <w:rsid w:val="003F38D5"/>
    <w:rsid w:val="003F44CA"/>
    <w:rsid w:val="003F6A2B"/>
    <w:rsid w:val="004005A9"/>
    <w:rsid w:val="00417784"/>
    <w:rsid w:val="00420F49"/>
    <w:rsid w:val="00423334"/>
    <w:rsid w:val="0042535B"/>
    <w:rsid w:val="004349BF"/>
    <w:rsid w:val="00436AAE"/>
    <w:rsid w:val="004420E3"/>
    <w:rsid w:val="00447EEF"/>
    <w:rsid w:val="00451581"/>
    <w:rsid w:val="0045385F"/>
    <w:rsid w:val="00453C33"/>
    <w:rsid w:val="00454B81"/>
    <w:rsid w:val="004667CE"/>
    <w:rsid w:val="00467340"/>
    <w:rsid w:val="00471744"/>
    <w:rsid w:val="0047414C"/>
    <w:rsid w:val="00474FFC"/>
    <w:rsid w:val="004775EC"/>
    <w:rsid w:val="00484E1A"/>
    <w:rsid w:val="00486A99"/>
    <w:rsid w:val="00494613"/>
    <w:rsid w:val="004A4893"/>
    <w:rsid w:val="004A7600"/>
    <w:rsid w:val="004C097E"/>
    <w:rsid w:val="004C433E"/>
    <w:rsid w:val="004C562D"/>
    <w:rsid w:val="004D62D5"/>
    <w:rsid w:val="004F3394"/>
    <w:rsid w:val="004F54D5"/>
    <w:rsid w:val="00515019"/>
    <w:rsid w:val="00526D3C"/>
    <w:rsid w:val="0053047A"/>
    <w:rsid w:val="0053761F"/>
    <w:rsid w:val="00556FD5"/>
    <w:rsid w:val="00561BC4"/>
    <w:rsid w:val="005726AA"/>
    <w:rsid w:val="00577299"/>
    <w:rsid w:val="00577611"/>
    <w:rsid w:val="005844C9"/>
    <w:rsid w:val="00585501"/>
    <w:rsid w:val="00585C88"/>
    <w:rsid w:val="00593D5D"/>
    <w:rsid w:val="005A241B"/>
    <w:rsid w:val="005A2421"/>
    <w:rsid w:val="005A7532"/>
    <w:rsid w:val="005B7DA2"/>
    <w:rsid w:val="005C4A8F"/>
    <w:rsid w:val="005C5274"/>
    <w:rsid w:val="005D0676"/>
    <w:rsid w:val="005D494E"/>
    <w:rsid w:val="005D52E4"/>
    <w:rsid w:val="005E0336"/>
    <w:rsid w:val="005E1D52"/>
    <w:rsid w:val="005E4F03"/>
    <w:rsid w:val="005F1A96"/>
    <w:rsid w:val="005F57AC"/>
    <w:rsid w:val="00601DB0"/>
    <w:rsid w:val="00603BD6"/>
    <w:rsid w:val="00620DB1"/>
    <w:rsid w:val="006214B8"/>
    <w:rsid w:val="00633C23"/>
    <w:rsid w:val="00642280"/>
    <w:rsid w:val="00643014"/>
    <w:rsid w:val="00647910"/>
    <w:rsid w:val="0065466B"/>
    <w:rsid w:val="00657B64"/>
    <w:rsid w:val="00661E34"/>
    <w:rsid w:val="00672863"/>
    <w:rsid w:val="00677038"/>
    <w:rsid w:val="00681224"/>
    <w:rsid w:val="006839E8"/>
    <w:rsid w:val="0068549D"/>
    <w:rsid w:val="00687888"/>
    <w:rsid w:val="00687C83"/>
    <w:rsid w:val="00692020"/>
    <w:rsid w:val="00692FF3"/>
    <w:rsid w:val="00694F80"/>
    <w:rsid w:val="006A4399"/>
    <w:rsid w:val="006A6D18"/>
    <w:rsid w:val="006B09A2"/>
    <w:rsid w:val="006B2116"/>
    <w:rsid w:val="006B5D1B"/>
    <w:rsid w:val="006C5946"/>
    <w:rsid w:val="006F358E"/>
    <w:rsid w:val="006F5D02"/>
    <w:rsid w:val="00701EA4"/>
    <w:rsid w:val="00707E76"/>
    <w:rsid w:val="00710165"/>
    <w:rsid w:val="007152CE"/>
    <w:rsid w:val="007161F1"/>
    <w:rsid w:val="007167A9"/>
    <w:rsid w:val="00716DB5"/>
    <w:rsid w:val="00720EF0"/>
    <w:rsid w:val="00723F20"/>
    <w:rsid w:val="007246E7"/>
    <w:rsid w:val="00726818"/>
    <w:rsid w:val="007361DD"/>
    <w:rsid w:val="00740302"/>
    <w:rsid w:val="0074553B"/>
    <w:rsid w:val="00751615"/>
    <w:rsid w:val="007548F0"/>
    <w:rsid w:val="00760047"/>
    <w:rsid w:val="00765168"/>
    <w:rsid w:val="007700B2"/>
    <w:rsid w:val="00775C67"/>
    <w:rsid w:val="00776661"/>
    <w:rsid w:val="0078015C"/>
    <w:rsid w:val="00785CB7"/>
    <w:rsid w:val="00787E61"/>
    <w:rsid w:val="0079743F"/>
    <w:rsid w:val="00797C74"/>
    <w:rsid w:val="007A228E"/>
    <w:rsid w:val="007A3EB7"/>
    <w:rsid w:val="007A451E"/>
    <w:rsid w:val="007A6246"/>
    <w:rsid w:val="007A764E"/>
    <w:rsid w:val="007B31FE"/>
    <w:rsid w:val="007C4791"/>
    <w:rsid w:val="007C6C64"/>
    <w:rsid w:val="007C74A9"/>
    <w:rsid w:val="007D50DE"/>
    <w:rsid w:val="007E436F"/>
    <w:rsid w:val="007F783B"/>
    <w:rsid w:val="008027E9"/>
    <w:rsid w:val="008119A9"/>
    <w:rsid w:val="0081455D"/>
    <w:rsid w:val="00823E12"/>
    <w:rsid w:val="0083603E"/>
    <w:rsid w:val="008377D8"/>
    <w:rsid w:val="00843A41"/>
    <w:rsid w:val="0084479F"/>
    <w:rsid w:val="00861634"/>
    <w:rsid w:val="008677B8"/>
    <w:rsid w:val="00873ADF"/>
    <w:rsid w:val="00874BB5"/>
    <w:rsid w:val="00892B37"/>
    <w:rsid w:val="008A5DAA"/>
    <w:rsid w:val="008B1F3D"/>
    <w:rsid w:val="008B2500"/>
    <w:rsid w:val="008B66A9"/>
    <w:rsid w:val="008D1907"/>
    <w:rsid w:val="008D503D"/>
    <w:rsid w:val="008F1CB1"/>
    <w:rsid w:val="008F653F"/>
    <w:rsid w:val="00900C97"/>
    <w:rsid w:val="00904891"/>
    <w:rsid w:val="00904DF8"/>
    <w:rsid w:val="009100FB"/>
    <w:rsid w:val="0091698A"/>
    <w:rsid w:val="0091711A"/>
    <w:rsid w:val="0092088F"/>
    <w:rsid w:val="00927F35"/>
    <w:rsid w:val="00934556"/>
    <w:rsid w:val="009436EE"/>
    <w:rsid w:val="00947406"/>
    <w:rsid w:val="00963DAD"/>
    <w:rsid w:val="0096483B"/>
    <w:rsid w:val="0097274F"/>
    <w:rsid w:val="0097496C"/>
    <w:rsid w:val="00980672"/>
    <w:rsid w:val="009811D2"/>
    <w:rsid w:val="00981C59"/>
    <w:rsid w:val="009855FE"/>
    <w:rsid w:val="009932C3"/>
    <w:rsid w:val="00994F81"/>
    <w:rsid w:val="009B0C92"/>
    <w:rsid w:val="009B72E6"/>
    <w:rsid w:val="009C040D"/>
    <w:rsid w:val="009C6BB7"/>
    <w:rsid w:val="009D4209"/>
    <w:rsid w:val="009D5D76"/>
    <w:rsid w:val="009D7822"/>
    <w:rsid w:val="009E4684"/>
    <w:rsid w:val="009E5AB2"/>
    <w:rsid w:val="009E77FC"/>
    <w:rsid w:val="009F04C6"/>
    <w:rsid w:val="00A015A3"/>
    <w:rsid w:val="00A1144C"/>
    <w:rsid w:val="00A139EF"/>
    <w:rsid w:val="00A148CA"/>
    <w:rsid w:val="00A2284D"/>
    <w:rsid w:val="00A30D64"/>
    <w:rsid w:val="00A40AA6"/>
    <w:rsid w:val="00A514D9"/>
    <w:rsid w:val="00A5507F"/>
    <w:rsid w:val="00A640DF"/>
    <w:rsid w:val="00A8129F"/>
    <w:rsid w:val="00A85E46"/>
    <w:rsid w:val="00A87638"/>
    <w:rsid w:val="00A90D47"/>
    <w:rsid w:val="00A91691"/>
    <w:rsid w:val="00AB7929"/>
    <w:rsid w:val="00AB7F20"/>
    <w:rsid w:val="00AD699B"/>
    <w:rsid w:val="00AE3E7D"/>
    <w:rsid w:val="00AE474E"/>
    <w:rsid w:val="00AE5081"/>
    <w:rsid w:val="00AF06E8"/>
    <w:rsid w:val="00AF28D9"/>
    <w:rsid w:val="00AF493E"/>
    <w:rsid w:val="00B00B90"/>
    <w:rsid w:val="00B07EDC"/>
    <w:rsid w:val="00B16AB5"/>
    <w:rsid w:val="00B27B9B"/>
    <w:rsid w:val="00B35BF3"/>
    <w:rsid w:val="00B41B61"/>
    <w:rsid w:val="00B45802"/>
    <w:rsid w:val="00B46337"/>
    <w:rsid w:val="00B5218F"/>
    <w:rsid w:val="00B572D8"/>
    <w:rsid w:val="00B66336"/>
    <w:rsid w:val="00B71BA8"/>
    <w:rsid w:val="00B735A9"/>
    <w:rsid w:val="00B74928"/>
    <w:rsid w:val="00B8039C"/>
    <w:rsid w:val="00B8097B"/>
    <w:rsid w:val="00B83C8B"/>
    <w:rsid w:val="00B865A9"/>
    <w:rsid w:val="00B96946"/>
    <w:rsid w:val="00BA1AF2"/>
    <w:rsid w:val="00BB47BB"/>
    <w:rsid w:val="00BB597D"/>
    <w:rsid w:val="00BB7653"/>
    <w:rsid w:val="00BC4F2F"/>
    <w:rsid w:val="00BD0C2D"/>
    <w:rsid w:val="00BD49A3"/>
    <w:rsid w:val="00BE438D"/>
    <w:rsid w:val="00BE6F55"/>
    <w:rsid w:val="00BF5C04"/>
    <w:rsid w:val="00C212BF"/>
    <w:rsid w:val="00C2417D"/>
    <w:rsid w:val="00C27983"/>
    <w:rsid w:val="00C3600A"/>
    <w:rsid w:val="00C37345"/>
    <w:rsid w:val="00C50AC7"/>
    <w:rsid w:val="00C51344"/>
    <w:rsid w:val="00C52F36"/>
    <w:rsid w:val="00C56A8A"/>
    <w:rsid w:val="00C62EC5"/>
    <w:rsid w:val="00C70294"/>
    <w:rsid w:val="00C723BF"/>
    <w:rsid w:val="00C73AA7"/>
    <w:rsid w:val="00C7712A"/>
    <w:rsid w:val="00C80E7C"/>
    <w:rsid w:val="00C82578"/>
    <w:rsid w:val="00C93B1C"/>
    <w:rsid w:val="00CA3BD7"/>
    <w:rsid w:val="00CB2EFB"/>
    <w:rsid w:val="00CC1950"/>
    <w:rsid w:val="00CC233D"/>
    <w:rsid w:val="00CC5B96"/>
    <w:rsid w:val="00CD2886"/>
    <w:rsid w:val="00CD541C"/>
    <w:rsid w:val="00CD6975"/>
    <w:rsid w:val="00CD7F95"/>
    <w:rsid w:val="00CE4C68"/>
    <w:rsid w:val="00CE6A15"/>
    <w:rsid w:val="00CF1C33"/>
    <w:rsid w:val="00CF3516"/>
    <w:rsid w:val="00D1133C"/>
    <w:rsid w:val="00D13A32"/>
    <w:rsid w:val="00D158AB"/>
    <w:rsid w:val="00D15ADA"/>
    <w:rsid w:val="00D22279"/>
    <w:rsid w:val="00D26A7E"/>
    <w:rsid w:val="00D3202E"/>
    <w:rsid w:val="00D40DAA"/>
    <w:rsid w:val="00D41623"/>
    <w:rsid w:val="00D41872"/>
    <w:rsid w:val="00D42A5D"/>
    <w:rsid w:val="00D452EA"/>
    <w:rsid w:val="00D46F38"/>
    <w:rsid w:val="00D6148E"/>
    <w:rsid w:val="00D61B2D"/>
    <w:rsid w:val="00D62880"/>
    <w:rsid w:val="00D632F6"/>
    <w:rsid w:val="00D74045"/>
    <w:rsid w:val="00D83A00"/>
    <w:rsid w:val="00D9288D"/>
    <w:rsid w:val="00D97F65"/>
    <w:rsid w:val="00DA21FB"/>
    <w:rsid w:val="00DA48AE"/>
    <w:rsid w:val="00DA7048"/>
    <w:rsid w:val="00DB2B82"/>
    <w:rsid w:val="00DC1941"/>
    <w:rsid w:val="00DD525C"/>
    <w:rsid w:val="00DD5AD5"/>
    <w:rsid w:val="00DF5C41"/>
    <w:rsid w:val="00E035CC"/>
    <w:rsid w:val="00E071EE"/>
    <w:rsid w:val="00E1094C"/>
    <w:rsid w:val="00E14B66"/>
    <w:rsid w:val="00E16890"/>
    <w:rsid w:val="00E23540"/>
    <w:rsid w:val="00E26999"/>
    <w:rsid w:val="00E35284"/>
    <w:rsid w:val="00E353D4"/>
    <w:rsid w:val="00E46483"/>
    <w:rsid w:val="00E52625"/>
    <w:rsid w:val="00E57595"/>
    <w:rsid w:val="00E629A5"/>
    <w:rsid w:val="00E71CF5"/>
    <w:rsid w:val="00E72991"/>
    <w:rsid w:val="00E7656E"/>
    <w:rsid w:val="00E8512C"/>
    <w:rsid w:val="00E9060C"/>
    <w:rsid w:val="00E96225"/>
    <w:rsid w:val="00E970BC"/>
    <w:rsid w:val="00EA4364"/>
    <w:rsid w:val="00EB6E62"/>
    <w:rsid w:val="00EC69AC"/>
    <w:rsid w:val="00ED097F"/>
    <w:rsid w:val="00ED2CE6"/>
    <w:rsid w:val="00ED4200"/>
    <w:rsid w:val="00ED4935"/>
    <w:rsid w:val="00ED4ECB"/>
    <w:rsid w:val="00EE3E02"/>
    <w:rsid w:val="00EE54BF"/>
    <w:rsid w:val="00EF0A7A"/>
    <w:rsid w:val="00EF4EF2"/>
    <w:rsid w:val="00EF56B3"/>
    <w:rsid w:val="00EF7216"/>
    <w:rsid w:val="00F04609"/>
    <w:rsid w:val="00F12225"/>
    <w:rsid w:val="00F128CB"/>
    <w:rsid w:val="00F20091"/>
    <w:rsid w:val="00F21486"/>
    <w:rsid w:val="00F22710"/>
    <w:rsid w:val="00F25A3E"/>
    <w:rsid w:val="00F27B05"/>
    <w:rsid w:val="00F30077"/>
    <w:rsid w:val="00F50377"/>
    <w:rsid w:val="00F51D04"/>
    <w:rsid w:val="00F52D41"/>
    <w:rsid w:val="00F555B9"/>
    <w:rsid w:val="00F56F28"/>
    <w:rsid w:val="00F57B6A"/>
    <w:rsid w:val="00F6361B"/>
    <w:rsid w:val="00F732B0"/>
    <w:rsid w:val="00F82405"/>
    <w:rsid w:val="00F86B40"/>
    <w:rsid w:val="00F87859"/>
    <w:rsid w:val="00F91A6D"/>
    <w:rsid w:val="00F92A92"/>
    <w:rsid w:val="00F939D8"/>
    <w:rsid w:val="00FA0891"/>
    <w:rsid w:val="00FA1844"/>
    <w:rsid w:val="00FA7229"/>
    <w:rsid w:val="00FB6DD3"/>
    <w:rsid w:val="00FC087A"/>
    <w:rsid w:val="00FC1782"/>
    <w:rsid w:val="00FD1D61"/>
    <w:rsid w:val="00FD50DB"/>
    <w:rsid w:val="00FE3AD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3F7649"/>
  <w15:docId w15:val="{996FCDFC-90D5-4FFB-864E-30251934A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uiPriority="9" w:qFormat="1"/>
    <w:lsdException w:name="heading 6" w:semiHidden="1" w:uiPriority="9"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2754"/>
    <w:rPr>
      <w:rFonts w:ascii="Arial" w:hAnsi="Arial"/>
      <w:sz w:val="24"/>
      <w:szCs w:val="24"/>
    </w:rPr>
  </w:style>
  <w:style w:type="paragraph" w:styleId="Heading1">
    <w:name w:val="heading 1"/>
    <w:basedOn w:val="Normal"/>
    <w:next w:val="Normal"/>
    <w:link w:val="Heading1Char1"/>
    <w:uiPriority w:val="9"/>
    <w:qFormat/>
    <w:rsid w:val="00ED4935"/>
    <w:pPr>
      <w:keepNext/>
      <w:numPr>
        <w:numId w:val="1"/>
      </w:numPr>
      <w:suppressAutoHyphens/>
      <w:jc w:val="both"/>
      <w:outlineLvl w:val="0"/>
    </w:pPr>
    <w:rPr>
      <w:rFonts w:ascii="Calibri" w:eastAsia="Calibri" w:hAnsi="Calibri" w:cs="Calibri"/>
      <w:b/>
      <w:lang w:eastAsia="en-US"/>
    </w:rPr>
  </w:style>
  <w:style w:type="paragraph" w:styleId="Heading2">
    <w:name w:val="heading 2"/>
    <w:basedOn w:val="Heading1"/>
    <w:next w:val="Normal"/>
    <w:link w:val="Heading2Char"/>
    <w:uiPriority w:val="9"/>
    <w:qFormat/>
    <w:rsid w:val="00ED4935"/>
    <w:pPr>
      <w:numPr>
        <w:ilvl w:val="1"/>
      </w:numPr>
      <w:ind w:left="567" w:hanging="567"/>
      <w:outlineLvl w:val="1"/>
    </w:pPr>
  </w:style>
  <w:style w:type="paragraph" w:styleId="Heading3">
    <w:name w:val="heading 3"/>
    <w:basedOn w:val="Heading2"/>
    <w:next w:val="Normal"/>
    <w:link w:val="Heading3Char"/>
    <w:uiPriority w:val="9"/>
    <w:qFormat/>
    <w:rsid w:val="00ED4935"/>
    <w:pPr>
      <w:numPr>
        <w:ilvl w:val="2"/>
      </w:numPr>
      <w:ind w:left="426" w:hanging="426"/>
      <w:outlineLvl w:val="2"/>
    </w:pPr>
  </w:style>
  <w:style w:type="paragraph" w:styleId="Heading4">
    <w:name w:val="heading 4"/>
    <w:basedOn w:val="Normal"/>
    <w:next w:val="Normal"/>
    <w:link w:val="Heading4Char"/>
    <w:uiPriority w:val="9"/>
    <w:semiHidden/>
    <w:unhideWhenUsed/>
    <w:qFormat/>
    <w:rsid w:val="005844C9"/>
    <w:pPr>
      <w:keepNext/>
      <w:keepLines/>
      <w:spacing w:before="40"/>
      <w:outlineLvl w:val="3"/>
    </w:pPr>
    <w:rPr>
      <w:rFonts w:ascii="Cambria" w:hAnsi="Cambria"/>
      <w:b/>
      <w:bCs/>
      <w:i/>
      <w:iCs/>
      <w:color w:val="4F81BD"/>
      <w:sz w:val="20"/>
      <w:szCs w:val="20"/>
    </w:rPr>
  </w:style>
  <w:style w:type="paragraph" w:styleId="Heading5">
    <w:name w:val="heading 5"/>
    <w:basedOn w:val="Normal"/>
    <w:next w:val="Normal"/>
    <w:link w:val="Heading5Char"/>
    <w:uiPriority w:val="9"/>
    <w:qFormat/>
    <w:rsid w:val="00642280"/>
    <w:pPr>
      <w:keepNext/>
      <w:jc w:val="both"/>
      <w:outlineLvl w:val="4"/>
    </w:pPr>
    <w:rPr>
      <w:b/>
      <w:szCs w:val="20"/>
    </w:rPr>
  </w:style>
  <w:style w:type="paragraph" w:styleId="Heading6">
    <w:name w:val="heading 6"/>
    <w:basedOn w:val="Normal"/>
    <w:next w:val="Normal"/>
    <w:link w:val="Heading6Char"/>
    <w:uiPriority w:val="9"/>
    <w:qFormat/>
    <w:rsid w:val="005844C9"/>
    <w:pPr>
      <w:keepNext/>
      <w:ind w:left="5954"/>
      <w:jc w:val="both"/>
      <w:outlineLvl w:val="5"/>
    </w:pPr>
    <w:rPr>
      <w:rFonts w:ascii="Georgia" w:hAnsi="Georgia"/>
      <w:noProof/>
      <w:sz w:val="22"/>
      <w:szCs w:val="20"/>
      <w:u w:val="single"/>
      <w:lang w:val="x-none" w:eastAsia="x-none"/>
    </w:rPr>
  </w:style>
  <w:style w:type="paragraph" w:styleId="Heading7">
    <w:name w:val="heading 7"/>
    <w:basedOn w:val="Normal"/>
    <w:next w:val="Normal"/>
    <w:link w:val="Heading7Char"/>
    <w:uiPriority w:val="9"/>
    <w:semiHidden/>
    <w:unhideWhenUsed/>
    <w:qFormat/>
    <w:rsid w:val="005844C9"/>
    <w:pPr>
      <w:keepNext/>
      <w:keepLines/>
      <w:spacing w:before="40"/>
      <w:outlineLvl w:val="6"/>
    </w:pPr>
    <w:rPr>
      <w:rFonts w:ascii="Cambria" w:hAnsi="Cambria"/>
      <w:i/>
      <w:iCs/>
      <w:color w:val="404040"/>
      <w:sz w:val="20"/>
      <w:szCs w:val="20"/>
    </w:rPr>
  </w:style>
  <w:style w:type="paragraph" w:styleId="Heading8">
    <w:name w:val="heading 8"/>
    <w:basedOn w:val="Normal"/>
    <w:next w:val="Normal"/>
    <w:link w:val="Heading8Char"/>
    <w:uiPriority w:val="9"/>
    <w:semiHidden/>
    <w:unhideWhenUsed/>
    <w:qFormat/>
    <w:rsid w:val="005844C9"/>
    <w:pPr>
      <w:keepNext/>
      <w:keepLines/>
      <w:spacing w:before="40"/>
      <w:outlineLvl w:val="7"/>
    </w:pPr>
    <w:rPr>
      <w:rFonts w:ascii="Cambria" w:hAnsi="Cambria"/>
      <w:color w:val="404040"/>
      <w:sz w:val="20"/>
      <w:szCs w:val="20"/>
    </w:rPr>
  </w:style>
  <w:style w:type="paragraph" w:styleId="Heading9">
    <w:name w:val="heading 9"/>
    <w:basedOn w:val="Normal"/>
    <w:next w:val="Normal"/>
    <w:link w:val="Heading9Char"/>
    <w:uiPriority w:val="9"/>
    <w:qFormat/>
    <w:rsid w:val="00585501"/>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65F69"/>
    <w:pPr>
      <w:tabs>
        <w:tab w:val="center" w:pos="4819"/>
        <w:tab w:val="right" w:pos="9638"/>
      </w:tabs>
    </w:pPr>
  </w:style>
  <w:style w:type="paragraph" w:styleId="Footer">
    <w:name w:val="footer"/>
    <w:basedOn w:val="Normal"/>
    <w:link w:val="FooterChar"/>
    <w:uiPriority w:val="99"/>
    <w:rsid w:val="00065F69"/>
    <w:pPr>
      <w:tabs>
        <w:tab w:val="center" w:pos="4819"/>
        <w:tab w:val="right" w:pos="9638"/>
      </w:tabs>
    </w:pPr>
  </w:style>
  <w:style w:type="character" w:styleId="Hyperlink">
    <w:name w:val="Hyperlink"/>
    <w:basedOn w:val="DefaultParagraphFont"/>
    <w:uiPriority w:val="99"/>
    <w:rsid w:val="00065F69"/>
    <w:rPr>
      <w:color w:val="0000FF"/>
      <w:u w:val="single"/>
    </w:rPr>
  </w:style>
  <w:style w:type="character" w:styleId="PageNumber">
    <w:name w:val="page number"/>
    <w:basedOn w:val="DefaultParagraphFont"/>
    <w:rsid w:val="00065F69"/>
  </w:style>
  <w:style w:type="paragraph" w:styleId="Title">
    <w:name w:val="Title"/>
    <w:basedOn w:val="Normal"/>
    <w:qFormat/>
    <w:rsid w:val="00065F69"/>
    <w:pPr>
      <w:spacing w:line="360" w:lineRule="auto"/>
      <w:jc w:val="center"/>
    </w:pPr>
    <w:rPr>
      <w:rFonts w:ascii="Times New Roman" w:hAnsi="Times New Roman"/>
      <w:b/>
      <w:bCs/>
    </w:rPr>
  </w:style>
  <w:style w:type="paragraph" w:styleId="NormalWeb">
    <w:name w:val="Normal (Web)"/>
    <w:basedOn w:val="Normal"/>
    <w:uiPriority w:val="99"/>
    <w:rsid w:val="00065F69"/>
    <w:pPr>
      <w:spacing w:before="100" w:beforeAutospacing="1" w:after="100" w:afterAutospacing="1"/>
    </w:pPr>
    <w:rPr>
      <w:rFonts w:ascii="Times New Roman" w:hAnsi="Times New Roman"/>
    </w:rPr>
  </w:style>
  <w:style w:type="character" w:styleId="Strong">
    <w:name w:val="Strong"/>
    <w:basedOn w:val="DefaultParagraphFont"/>
    <w:qFormat/>
    <w:rsid w:val="00233ED0"/>
    <w:rPr>
      <w:b/>
      <w:bCs/>
    </w:rPr>
  </w:style>
  <w:style w:type="paragraph" w:customStyle="1" w:styleId="Paragrafoelenco1">
    <w:name w:val="Paragrafo elenco1"/>
    <w:basedOn w:val="Normal"/>
    <w:uiPriority w:val="34"/>
    <w:qFormat/>
    <w:rsid w:val="00DA7048"/>
    <w:pPr>
      <w:ind w:left="720"/>
    </w:pPr>
  </w:style>
  <w:style w:type="character" w:customStyle="1" w:styleId="FooterChar">
    <w:name w:val="Footer Char"/>
    <w:basedOn w:val="DefaultParagraphFont"/>
    <w:link w:val="Footer"/>
    <w:uiPriority w:val="99"/>
    <w:rsid w:val="00292754"/>
    <w:rPr>
      <w:rFonts w:ascii="Arial" w:hAnsi="Arial"/>
      <w:sz w:val="24"/>
      <w:szCs w:val="24"/>
    </w:rPr>
  </w:style>
  <w:style w:type="paragraph" w:styleId="BalloonText">
    <w:name w:val="Balloon Text"/>
    <w:basedOn w:val="Normal"/>
    <w:link w:val="BalloonTextChar"/>
    <w:uiPriority w:val="99"/>
    <w:semiHidden/>
    <w:rsid w:val="006B09A2"/>
    <w:rPr>
      <w:rFonts w:ascii="Tahoma" w:hAnsi="Tahoma" w:cs="Tahoma"/>
      <w:sz w:val="16"/>
      <w:szCs w:val="16"/>
    </w:rPr>
  </w:style>
  <w:style w:type="paragraph" w:styleId="BodyTextIndent2">
    <w:name w:val="Body Text Indent 2"/>
    <w:basedOn w:val="Normal"/>
    <w:rsid w:val="00585501"/>
    <w:pPr>
      <w:ind w:left="5103"/>
      <w:jc w:val="both"/>
    </w:pPr>
    <w:rPr>
      <w:rFonts w:ascii="Times New Roman" w:hAnsi="Times New Roman"/>
      <w:b/>
      <w:szCs w:val="20"/>
    </w:rPr>
  </w:style>
  <w:style w:type="paragraph" w:customStyle="1" w:styleId="Istruzionidiinvio">
    <w:name w:val="Istruzioni di invio"/>
    <w:basedOn w:val="Normal"/>
    <w:rsid w:val="00585501"/>
    <w:pPr>
      <w:jc w:val="both"/>
    </w:pPr>
    <w:rPr>
      <w:rFonts w:ascii="Times New Roman" w:hAnsi="Times New Roman"/>
      <w:szCs w:val="20"/>
    </w:rPr>
  </w:style>
  <w:style w:type="paragraph" w:styleId="BodyText">
    <w:name w:val="Body Text"/>
    <w:basedOn w:val="Normal"/>
    <w:link w:val="BodyTextChar"/>
    <w:uiPriority w:val="99"/>
    <w:rsid w:val="0074553B"/>
    <w:pPr>
      <w:spacing w:after="120"/>
    </w:pPr>
  </w:style>
  <w:style w:type="character" w:styleId="CommentReference">
    <w:name w:val="annotation reference"/>
    <w:basedOn w:val="DefaultParagraphFont"/>
    <w:uiPriority w:val="99"/>
    <w:semiHidden/>
    <w:rsid w:val="00186125"/>
    <w:rPr>
      <w:sz w:val="16"/>
      <w:szCs w:val="16"/>
    </w:rPr>
  </w:style>
  <w:style w:type="paragraph" w:styleId="CommentText">
    <w:name w:val="annotation text"/>
    <w:basedOn w:val="Normal"/>
    <w:link w:val="CommentTextChar"/>
    <w:uiPriority w:val="99"/>
    <w:semiHidden/>
    <w:rsid w:val="00186125"/>
    <w:rPr>
      <w:sz w:val="20"/>
      <w:szCs w:val="20"/>
    </w:rPr>
  </w:style>
  <w:style w:type="paragraph" w:styleId="CommentSubject">
    <w:name w:val="annotation subject"/>
    <w:basedOn w:val="CommentText"/>
    <w:next w:val="CommentText"/>
    <w:semiHidden/>
    <w:rsid w:val="00186125"/>
    <w:rPr>
      <w:b/>
      <w:bCs/>
    </w:rPr>
  </w:style>
  <w:style w:type="paragraph" w:customStyle="1" w:styleId="Default">
    <w:name w:val="Default"/>
    <w:rsid w:val="00D22279"/>
    <w:pPr>
      <w:autoSpaceDE w:val="0"/>
      <w:autoSpaceDN w:val="0"/>
      <w:adjustRightInd w:val="0"/>
    </w:pPr>
    <w:rPr>
      <w:rFonts w:ascii="Arial" w:hAnsi="Arial" w:cs="Arial"/>
      <w:color w:val="000000"/>
      <w:sz w:val="24"/>
      <w:szCs w:val="24"/>
    </w:rPr>
  </w:style>
  <w:style w:type="table" w:styleId="TableGrid">
    <w:name w:val="Table Grid"/>
    <w:basedOn w:val="TableNormal"/>
    <w:rsid w:val="00EE3E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6B2116"/>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577299"/>
    <w:rPr>
      <w:rFonts w:ascii="Arial" w:hAnsi="Arial"/>
      <w:sz w:val="24"/>
      <w:szCs w:val="24"/>
    </w:rPr>
  </w:style>
  <w:style w:type="paragraph" w:customStyle="1" w:styleId="xl30">
    <w:name w:val="xl30"/>
    <w:basedOn w:val="Normal"/>
    <w:rsid w:val="00577299"/>
    <w:pPr>
      <w:spacing w:before="100" w:beforeAutospacing="1" w:after="100" w:afterAutospacing="1"/>
      <w:jc w:val="center"/>
    </w:pPr>
    <w:rPr>
      <w:rFonts w:ascii="Times New Roman" w:eastAsia="Arial Unicode MS" w:hAnsi="Times New Roman"/>
      <w:sz w:val="36"/>
      <w:szCs w:val="36"/>
    </w:rPr>
  </w:style>
  <w:style w:type="paragraph" w:styleId="PlainText">
    <w:name w:val="Plain Text"/>
    <w:basedOn w:val="Normal"/>
    <w:link w:val="PlainTextChar"/>
    <w:rsid w:val="00577299"/>
    <w:rPr>
      <w:rFonts w:ascii="Courier New" w:hAnsi="Courier New"/>
      <w:sz w:val="20"/>
      <w:szCs w:val="20"/>
    </w:rPr>
  </w:style>
  <w:style w:type="character" w:customStyle="1" w:styleId="PlainTextChar">
    <w:name w:val="Plain Text Char"/>
    <w:basedOn w:val="DefaultParagraphFont"/>
    <w:link w:val="PlainText"/>
    <w:rsid w:val="00577299"/>
    <w:rPr>
      <w:rFonts w:ascii="Courier New" w:hAnsi="Courier New"/>
    </w:rPr>
  </w:style>
  <w:style w:type="paragraph" w:customStyle="1" w:styleId="titoloparagrafoRB">
    <w:name w:val="titolo paragrafo RB"/>
    <w:basedOn w:val="Normal"/>
    <w:rsid w:val="00577299"/>
    <w:pPr>
      <w:spacing w:before="120" w:after="120" w:line="380" w:lineRule="exact"/>
      <w:jc w:val="both"/>
    </w:pPr>
    <w:rPr>
      <w:rFonts w:ascii="Book Antiqua" w:hAnsi="Book Antiqua"/>
      <w:b/>
      <w:color w:val="000000"/>
      <w:szCs w:val="20"/>
    </w:rPr>
  </w:style>
  <w:style w:type="paragraph" w:styleId="TOCHeading">
    <w:name w:val="TOC Heading"/>
    <w:basedOn w:val="Heading1"/>
    <w:next w:val="Normal"/>
    <w:uiPriority w:val="39"/>
    <w:unhideWhenUsed/>
    <w:qFormat/>
    <w:rsid w:val="00B27B9B"/>
    <w:pPr>
      <w:keepLines/>
      <w:suppressAutoHyphens w:val="0"/>
      <w:spacing w:before="240" w:line="259" w:lineRule="auto"/>
      <w:ind w:left="0" w:firstLine="0"/>
      <w:jc w:val="left"/>
      <w:outlineLvl w:val="9"/>
    </w:pPr>
    <w:rPr>
      <w:rFonts w:asciiTheme="majorHAnsi" w:eastAsiaTheme="majorEastAsia" w:hAnsiTheme="majorHAnsi" w:cstheme="majorBidi"/>
      <w:b w:val="0"/>
      <w:color w:val="365F91" w:themeColor="accent1" w:themeShade="BF"/>
      <w:sz w:val="32"/>
      <w:szCs w:val="32"/>
    </w:rPr>
  </w:style>
  <w:style w:type="paragraph" w:styleId="TOC3">
    <w:name w:val="toc 3"/>
    <w:basedOn w:val="Normal"/>
    <w:next w:val="Normal"/>
    <w:autoRedefine/>
    <w:uiPriority w:val="39"/>
    <w:unhideWhenUsed/>
    <w:rsid w:val="006F358E"/>
    <w:pPr>
      <w:ind w:left="480"/>
    </w:pPr>
    <w:rPr>
      <w:rFonts w:asciiTheme="minorHAnsi" w:hAnsiTheme="minorHAnsi" w:cstheme="minorHAnsi"/>
      <w:iCs/>
      <w:smallCaps/>
      <w:sz w:val="20"/>
      <w:szCs w:val="20"/>
    </w:rPr>
  </w:style>
  <w:style w:type="paragraph" w:styleId="TOC2">
    <w:name w:val="toc 2"/>
    <w:basedOn w:val="Normal"/>
    <w:next w:val="Normal"/>
    <w:autoRedefine/>
    <w:uiPriority w:val="39"/>
    <w:unhideWhenUsed/>
    <w:rsid w:val="005C5274"/>
    <w:pPr>
      <w:ind w:left="240"/>
    </w:pPr>
    <w:rPr>
      <w:rFonts w:asciiTheme="minorHAnsi" w:hAnsiTheme="minorHAnsi" w:cstheme="minorHAnsi"/>
      <w:smallCaps/>
      <w:sz w:val="20"/>
      <w:szCs w:val="20"/>
    </w:rPr>
  </w:style>
  <w:style w:type="paragraph" w:styleId="TOC1">
    <w:name w:val="toc 1"/>
    <w:basedOn w:val="Normal"/>
    <w:next w:val="Normal"/>
    <w:autoRedefine/>
    <w:uiPriority w:val="39"/>
    <w:unhideWhenUsed/>
    <w:rsid w:val="006F358E"/>
    <w:rPr>
      <w:rFonts w:asciiTheme="minorHAnsi" w:hAnsiTheme="minorHAnsi" w:cstheme="minorHAnsi"/>
      <w:b/>
      <w:bCs/>
      <w:caps/>
      <w:sz w:val="20"/>
      <w:szCs w:val="20"/>
    </w:rPr>
  </w:style>
  <w:style w:type="paragraph" w:styleId="TOC4">
    <w:name w:val="toc 4"/>
    <w:basedOn w:val="Normal"/>
    <w:next w:val="Normal"/>
    <w:autoRedefine/>
    <w:uiPriority w:val="39"/>
    <w:unhideWhenUsed/>
    <w:rsid w:val="005C5274"/>
    <w:pPr>
      <w:ind w:left="720"/>
    </w:pPr>
    <w:rPr>
      <w:rFonts w:asciiTheme="minorHAnsi" w:hAnsiTheme="minorHAnsi" w:cstheme="minorHAnsi"/>
      <w:sz w:val="18"/>
      <w:szCs w:val="18"/>
    </w:rPr>
  </w:style>
  <w:style w:type="paragraph" w:styleId="TOC5">
    <w:name w:val="toc 5"/>
    <w:basedOn w:val="Normal"/>
    <w:next w:val="Normal"/>
    <w:autoRedefine/>
    <w:uiPriority w:val="39"/>
    <w:unhideWhenUsed/>
    <w:rsid w:val="005C5274"/>
    <w:pPr>
      <w:ind w:left="960"/>
    </w:pPr>
    <w:rPr>
      <w:rFonts w:asciiTheme="minorHAnsi" w:hAnsiTheme="minorHAnsi" w:cstheme="minorHAnsi"/>
      <w:sz w:val="18"/>
      <w:szCs w:val="18"/>
    </w:rPr>
  </w:style>
  <w:style w:type="paragraph" w:styleId="TOC6">
    <w:name w:val="toc 6"/>
    <w:basedOn w:val="Normal"/>
    <w:next w:val="Normal"/>
    <w:autoRedefine/>
    <w:uiPriority w:val="39"/>
    <w:unhideWhenUsed/>
    <w:rsid w:val="005C5274"/>
    <w:pPr>
      <w:ind w:left="1200"/>
    </w:pPr>
    <w:rPr>
      <w:rFonts w:asciiTheme="minorHAnsi" w:hAnsiTheme="minorHAnsi" w:cstheme="minorHAnsi"/>
      <w:sz w:val="18"/>
      <w:szCs w:val="18"/>
    </w:rPr>
  </w:style>
  <w:style w:type="paragraph" w:styleId="TOC7">
    <w:name w:val="toc 7"/>
    <w:basedOn w:val="Normal"/>
    <w:next w:val="Normal"/>
    <w:autoRedefine/>
    <w:uiPriority w:val="39"/>
    <w:unhideWhenUsed/>
    <w:rsid w:val="005C5274"/>
    <w:pPr>
      <w:ind w:left="1440"/>
    </w:pPr>
    <w:rPr>
      <w:rFonts w:asciiTheme="minorHAnsi" w:hAnsiTheme="minorHAnsi" w:cstheme="minorHAnsi"/>
      <w:sz w:val="18"/>
      <w:szCs w:val="18"/>
    </w:rPr>
  </w:style>
  <w:style w:type="paragraph" w:styleId="TOC8">
    <w:name w:val="toc 8"/>
    <w:basedOn w:val="Normal"/>
    <w:next w:val="Normal"/>
    <w:autoRedefine/>
    <w:uiPriority w:val="39"/>
    <w:unhideWhenUsed/>
    <w:rsid w:val="005C5274"/>
    <w:pPr>
      <w:ind w:left="1680"/>
    </w:pPr>
    <w:rPr>
      <w:rFonts w:asciiTheme="minorHAnsi" w:hAnsiTheme="minorHAnsi" w:cstheme="minorHAnsi"/>
      <w:sz w:val="18"/>
      <w:szCs w:val="18"/>
    </w:rPr>
  </w:style>
  <w:style w:type="paragraph" w:styleId="TOC9">
    <w:name w:val="toc 9"/>
    <w:basedOn w:val="Normal"/>
    <w:next w:val="Normal"/>
    <w:autoRedefine/>
    <w:uiPriority w:val="39"/>
    <w:unhideWhenUsed/>
    <w:rsid w:val="005C5274"/>
    <w:pPr>
      <w:ind w:left="1920"/>
    </w:pPr>
    <w:rPr>
      <w:rFonts w:asciiTheme="minorHAnsi" w:hAnsiTheme="minorHAnsi" w:cstheme="minorHAnsi"/>
      <w:sz w:val="18"/>
      <w:szCs w:val="18"/>
    </w:rPr>
  </w:style>
  <w:style w:type="paragraph" w:customStyle="1" w:styleId="Titolo41">
    <w:name w:val="Titolo 41"/>
    <w:basedOn w:val="Normal"/>
    <w:next w:val="Normal"/>
    <w:uiPriority w:val="9"/>
    <w:semiHidden/>
    <w:unhideWhenUsed/>
    <w:qFormat/>
    <w:rsid w:val="005844C9"/>
    <w:pPr>
      <w:keepNext/>
      <w:keepLines/>
      <w:spacing w:before="200" w:line="276" w:lineRule="auto"/>
      <w:ind w:left="864" w:hanging="864"/>
      <w:outlineLvl w:val="3"/>
    </w:pPr>
    <w:rPr>
      <w:rFonts w:ascii="Cambria" w:hAnsi="Cambria"/>
      <w:b/>
      <w:bCs/>
      <w:i/>
      <w:iCs/>
      <w:color w:val="4F81BD"/>
      <w:sz w:val="22"/>
      <w:szCs w:val="22"/>
      <w:lang w:eastAsia="en-US"/>
    </w:rPr>
  </w:style>
  <w:style w:type="character" w:customStyle="1" w:styleId="Heading6Char">
    <w:name w:val="Heading 6 Char"/>
    <w:basedOn w:val="DefaultParagraphFont"/>
    <w:link w:val="Heading6"/>
    <w:uiPriority w:val="9"/>
    <w:rsid w:val="005844C9"/>
    <w:rPr>
      <w:rFonts w:ascii="Georgia" w:hAnsi="Georgia"/>
      <w:noProof/>
      <w:sz w:val="22"/>
      <w:u w:val="single"/>
      <w:lang w:val="x-none" w:eastAsia="x-none"/>
    </w:rPr>
  </w:style>
  <w:style w:type="paragraph" w:customStyle="1" w:styleId="Titolo71">
    <w:name w:val="Titolo 71"/>
    <w:basedOn w:val="Normal"/>
    <w:next w:val="Normal"/>
    <w:uiPriority w:val="9"/>
    <w:semiHidden/>
    <w:unhideWhenUsed/>
    <w:qFormat/>
    <w:rsid w:val="005844C9"/>
    <w:pPr>
      <w:keepNext/>
      <w:keepLines/>
      <w:spacing w:before="200" w:line="276" w:lineRule="auto"/>
      <w:ind w:left="1296" w:hanging="1296"/>
      <w:outlineLvl w:val="6"/>
    </w:pPr>
    <w:rPr>
      <w:rFonts w:ascii="Cambria" w:hAnsi="Cambria"/>
      <w:i/>
      <w:iCs/>
      <w:color w:val="404040"/>
      <w:sz w:val="22"/>
      <w:szCs w:val="22"/>
      <w:lang w:eastAsia="en-US"/>
    </w:rPr>
  </w:style>
  <w:style w:type="paragraph" w:customStyle="1" w:styleId="Titolo81">
    <w:name w:val="Titolo 81"/>
    <w:basedOn w:val="Normal"/>
    <w:next w:val="Normal"/>
    <w:uiPriority w:val="9"/>
    <w:semiHidden/>
    <w:unhideWhenUsed/>
    <w:qFormat/>
    <w:rsid w:val="005844C9"/>
    <w:pPr>
      <w:keepNext/>
      <w:keepLines/>
      <w:spacing w:before="200" w:line="276" w:lineRule="auto"/>
      <w:ind w:left="1440" w:hanging="1440"/>
      <w:outlineLvl w:val="7"/>
    </w:pPr>
    <w:rPr>
      <w:rFonts w:ascii="Cambria" w:hAnsi="Cambria"/>
      <w:color w:val="404040"/>
      <w:sz w:val="20"/>
      <w:szCs w:val="20"/>
      <w:lang w:eastAsia="en-US"/>
    </w:rPr>
  </w:style>
  <w:style w:type="numbering" w:customStyle="1" w:styleId="Nessunelenco1">
    <w:name w:val="Nessun elenco1"/>
    <w:next w:val="NoList"/>
    <w:uiPriority w:val="99"/>
    <w:semiHidden/>
    <w:unhideWhenUsed/>
    <w:rsid w:val="005844C9"/>
  </w:style>
  <w:style w:type="character" w:customStyle="1" w:styleId="Heading1Char1">
    <w:name w:val="Heading 1 Char1"/>
    <w:basedOn w:val="DefaultParagraphFont"/>
    <w:link w:val="Heading1"/>
    <w:uiPriority w:val="9"/>
    <w:rsid w:val="00ED4935"/>
    <w:rPr>
      <w:rFonts w:ascii="Calibri" w:eastAsia="Calibri" w:hAnsi="Calibri" w:cs="Calibri"/>
      <w:b/>
      <w:sz w:val="24"/>
      <w:szCs w:val="24"/>
      <w:lang w:eastAsia="en-US"/>
    </w:rPr>
  </w:style>
  <w:style w:type="character" w:customStyle="1" w:styleId="Heading2Char">
    <w:name w:val="Heading 2 Char"/>
    <w:basedOn w:val="DefaultParagraphFont"/>
    <w:link w:val="Heading2"/>
    <w:uiPriority w:val="9"/>
    <w:rsid w:val="00ED4935"/>
    <w:rPr>
      <w:rFonts w:ascii="Calibri" w:eastAsia="Calibri" w:hAnsi="Calibri" w:cs="Calibri"/>
      <w:b/>
      <w:sz w:val="24"/>
      <w:szCs w:val="24"/>
      <w:lang w:eastAsia="en-US"/>
    </w:rPr>
  </w:style>
  <w:style w:type="character" w:customStyle="1" w:styleId="Heading3Char">
    <w:name w:val="Heading 3 Char"/>
    <w:basedOn w:val="DefaultParagraphFont"/>
    <w:link w:val="Heading3"/>
    <w:uiPriority w:val="9"/>
    <w:rsid w:val="00ED4935"/>
    <w:rPr>
      <w:rFonts w:ascii="Calibri" w:eastAsia="Calibri" w:hAnsi="Calibri" w:cs="Calibri"/>
      <w:b/>
      <w:sz w:val="24"/>
      <w:szCs w:val="24"/>
      <w:lang w:eastAsia="en-US"/>
    </w:rPr>
  </w:style>
  <w:style w:type="character" w:customStyle="1" w:styleId="Heading4Char">
    <w:name w:val="Heading 4 Char"/>
    <w:basedOn w:val="DefaultParagraphFont"/>
    <w:link w:val="Heading4"/>
    <w:uiPriority w:val="9"/>
    <w:semiHidden/>
    <w:rsid w:val="005844C9"/>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rsid w:val="005844C9"/>
    <w:rPr>
      <w:rFonts w:ascii="Arial" w:hAnsi="Arial"/>
      <w:b/>
      <w:sz w:val="24"/>
    </w:rPr>
  </w:style>
  <w:style w:type="character" w:customStyle="1" w:styleId="Heading7Char">
    <w:name w:val="Heading 7 Char"/>
    <w:basedOn w:val="DefaultParagraphFont"/>
    <w:link w:val="Heading7"/>
    <w:uiPriority w:val="9"/>
    <w:semiHidden/>
    <w:rsid w:val="005844C9"/>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5844C9"/>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rsid w:val="005844C9"/>
    <w:rPr>
      <w:rFonts w:ascii="Arial" w:hAnsi="Arial" w:cs="Arial"/>
      <w:sz w:val="22"/>
      <w:szCs w:val="22"/>
    </w:rPr>
  </w:style>
  <w:style w:type="character" w:customStyle="1" w:styleId="BalloonTextChar">
    <w:name w:val="Balloon Text Char"/>
    <w:basedOn w:val="DefaultParagraphFont"/>
    <w:link w:val="BalloonText"/>
    <w:uiPriority w:val="99"/>
    <w:semiHidden/>
    <w:rsid w:val="005844C9"/>
    <w:rPr>
      <w:rFonts w:ascii="Tahoma" w:hAnsi="Tahoma" w:cs="Tahoma"/>
      <w:sz w:val="16"/>
      <w:szCs w:val="16"/>
    </w:rPr>
  </w:style>
  <w:style w:type="paragraph" w:styleId="BodyTextIndent">
    <w:name w:val="Body Text Indent"/>
    <w:basedOn w:val="Normal"/>
    <w:link w:val="BodyTextIndentChar"/>
    <w:rsid w:val="005844C9"/>
    <w:pPr>
      <w:ind w:left="1134"/>
      <w:jc w:val="both"/>
    </w:pPr>
    <w:rPr>
      <w:rFonts w:ascii="Times New Roman" w:hAnsi="Times New Roman"/>
      <w:szCs w:val="20"/>
    </w:rPr>
  </w:style>
  <w:style w:type="character" w:customStyle="1" w:styleId="BodyTextIndentChar">
    <w:name w:val="Body Text Indent Char"/>
    <w:basedOn w:val="DefaultParagraphFont"/>
    <w:link w:val="BodyTextIndent"/>
    <w:rsid w:val="005844C9"/>
    <w:rPr>
      <w:sz w:val="24"/>
    </w:rPr>
  </w:style>
  <w:style w:type="character" w:styleId="FootnoteReference">
    <w:name w:val="footnote reference"/>
    <w:basedOn w:val="DefaultParagraphFont"/>
    <w:uiPriority w:val="99"/>
    <w:semiHidden/>
    <w:unhideWhenUsed/>
    <w:rsid w:val="005844C9"/>
    <w:rPr>
      <w:vertAlign w:val="superscript"/>
    </w:rPr>
  </w:style>
  <w:style w:type="character" w:customStyle="1" w:styleId="FootnoteAnchor">
    <w:name w:val="Footnote Anchor"/>
    <w:rsid w:val="005844C9"/>
    <w:rPr>
      <w:vertAlign w:val="superscript"/>
    </w:rPr>
  </w:style>
  <w:style w:type="paragraph" w:customStyle="1" w:styleId="Domanda">
    <w:name w:val="Domanda"/>
    <w:basedOn w:val="Normal"/>
    <w:rsid w:val="005844C9"/>
    <w:pPr>
      <w:suppressAutoHyphens/>
      <w:spacing w:before="240" w:line="312" w:lineRule="auto"/>
    </w:pPr>
    <w:rPr>
      <w:rFonts w:ascii="Century Gothic" w:hAnsi="Century Gothic" w:cs="Century Gothic"/>
      <w:sz w:val="18"/>
      <w:szCs w:val="18"/>
      <w:lang w:bidi="it-IT"/>
    </w:rPr>
  </w:style>
  <w:style w:type="paragraph" w:customStyle="1" w:styleId="Footnote">
    <w:name w:val="Footnote"/>
    <w:basedOn w:val="Normal"/>
    <w:rsid w:val="005844C9"/>
    <w:pPr>
      <w:suppressAutoHyphens/>
      <w:spacing w:after="160" w:line="256" w:lineRule="auto"/>
    </w:pPr>
    <w:rPr>
      <w:rFonts w:ascii="Calibri" w:eastAsia="Calibri" w:hAnsi="Calibri"/>
      <w:sz w:val="22"/>
      <w:szCs w:val="22"/>
      <w:lang w:eastAsia="en-US"/>
    </w:rPr>
  </w:style>
  <w:style w:type="paragraph" w:styleId="ListParagraph">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
    <w:uiPriority w:val="34"/>
    <w:qFormat/>
    <w:rsid w:val="005844C9"/>
    <w:pPr>
      <w:ind w:left="720"/>
      <w:contextualSpacing/>
      <w:jc w:val="both"/>
    </w:pPr>
    <w:rPr>
      <w:rFonts w:ascii="Calibri" w:eastAsia="Calibri" w:hAnsi="Calibri"/>
      <w:sz w:val="22"/>
      <w:szCs w:val="22"/>
      <w:lang w:eastAsia="en-US"/>
    </w:rPr>
  </w:style>
  <w:style w:type="table" w:customStyle="1" w:styleId="Grigliatabella1">
    <w:name w:val="Griglia tabella1"/>
    <w:basedOn w:val="TableNormal"/>
    <w:next w:val="TableGrid"/>
    <w:uiPriority w:val="39"/>
    <w:rsid w:val="005844C9"/>
    <w:pPr>
      <w:suppressAutoHyphens/>
    </w:pPr>
    <w:rPr>
      <w:rFonts w:ascii="Arial" w:eastAsia="MS PGothic"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5844C9"/>
    <w:pPr>
      <w:suppressAutoHyphens/>
      <w:jc w:val="both"/>
    </w:pPr>
    <w:rPr>
      <w:rFonts w:eastAsia="MS PGothic"/>
      <w:sz w:val="20"/>
      <w:szCs w:val="20"/>
      <w:lang w:eastAsia="en-US"/>
    </w:rPr>
  </w:style>
  <w:style w:type="character" w:customStyle="1" w:styleId="FootnoteTextChar">
    <w:name w:val="Footnote Text Char"/>
    <w:basedOn w:val="DefaultParagraphFont"/>
    <w:link w:val="FootnoteText"/>
    <w:qFormat/>
    <w:rsid w:val="005844C9"/>
    <w:rPr>
      <w:rFonts w:ascii="Arial" w:eastAsia="MS PGothic" w:hAnsi="Arial"/>
      <w:lang w:eastAsia="en-US"/>
    </w:rPr>
  </w:style>
  <w:style w:type="paragraph" w:customStyle="1" w:styleId="Titolo11">
    <w:name w:val="Titolo 11"/>
    <w:basedOn w:val="Normal"/>
    <w:next w:val="Normal"/>
    <w:link w:val="Heading1Char"/>
    <w:uiPriority w:val="9"/>
    <w:qFormat/>
    <w:rsid w:val="005844C9"/>
    <w:pPr>
      <w:widowControl w:val="0"/>
      <w:autoSpaceDE w:val="0"/>
      <w:autoSpaceDN w:val="0"/>
      <w:ind w:right="3"/>
      <w:outlineLvl w:val="0"/>
    </w:pPr>
    <w:rPr>
      <w:rFonts w:ascii="Calibri" w:eastAsia="Calibri" w:hAnsi="Calibri" w:cs="Calibri"/>
      <w:b/>
      <w:bCs/>
      <w:sz w:val="28"/>
      <w:szCs w:val="28"/>
      <w:lang w:bidi="it-IT"/>
    </w:rPr>
  </w:style>
  <w:style w:type="character" w:customStyle="1" w:styleId="Heading1Char">
    <w:name w:val="Heading 1 Char"/>
    <w:link w:val="Titolo11"/>
    <w:uiPriority w:val="9"/>
    <w:qFormat/>
    <w:rsid w:val="005844C9"/>
    <w:rPr>
      <w:rFonts w:ascii="Calibri" w:eastAsia="Calibri" w:hAnsi="Calibri" w:cs="Calibri"/>
      <w:b/>
      <w:bCs/>
      <w:sz w:val="28"/>
      <w:szCs w:val="28"/>
      <w:lang w:bidi="it-IT"/>
    </w:rPr>
  </w:style>
  <w:style w:type="table" w:customStyle="1" w:styleId="Elencotab41">
    <w:name w:val="Elenco tab. 41"/>
    <w:basedOn w:val="TableNormal"/>
    <w:next w:val="ListTable4"/>
    <w:uiPriority w:val="49"/>
    <w:rsid w:val="005844C9"/>
    <w:pPr>
      <w:jc w:val="both"/>
    </w:pPr>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lagriglia5scura-colore51">
    <w:name w:val="Tabella griglia 5 scura - colore 51"/>
    <w:basedOn w:val="TableNormal"/>
    <w:next w:val="GridTable5Dark-Accent5"/>
    <w:uiPriority w:val="50"/>
    <w:rsid w:val="005844C9"/>
    <w:pPr>
      <w:jc w:val="both"/>
    </w:pPr>
    <w:rPr>
      <w:rFonts w:ascii="Calibri" w:eastAsia="Calibri" w:hAnsi="Calibri"/>
      <w:sz w:val="22"/>
      <w:szCs w:val="22"/>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AEE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BACC6"/>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BACC6"/>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BACC6"/>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BACC6"/>
      </w:tcPr>
    </w:tblStylePr>
    <w:tblStylePr w:type="band1Vert">
      <w:tblPr/>
      <w:tcPr>
        <w:shd w:val="clear" w:color="auto" w:fill="B6DDE8"/>
      </w:tcPr>
    </w:tblStylePr>
    <w:tblStylePr w:type="band1Horz">
      <w:tblPr/>
      <w:tcPr>
        <w:shd w:val="clear" w:color="auto" w:fill="B6DDE8"/>
      </w:tcPr>
    </w:tblStylePr>
  </w:style>
  <w:style w:type="character" w:customStyle="1" w:styleId="BodyTextChar">
    <w:name w:val="Body Text Char"/>
    <w:basedOn w:val="DefaultParagraphFont"/>
    <w:link w:val="BodyText"/>
    <w:uiPriority w:val="99"/>
    <w:rsid w:val="005844C9"/>
    <w:rPr>
      <w:rFonts w:ascii="Arial" w:hAnsi="Arial"/>
      <w:sz w:val="24"/>
      <w:szCs w:val="24"/>
    </w:rPr>
  </w:style>
  <w:style w:type="paragraph" w:styleId="NoSpacing">
    <w:name w:val="No Spacing"/>
    <w:uiPriority w:val="1"/>
    <w:qFormat/>
    <w:rsid w:val="005844C9"/>
    <w:rPr>
      <w:rFonts w:ascii="Calibri" w:eastAsia="Calibri" w:hAnsi="Calibri"/>
      <w:sz w:val="22"/>
      <w:szCs w:val="22"/>
      <w:lang w:eastAsia="en-US"/>
    </w:rPr>
  </w:style>
  <w:style w:type="table" w:customStyle="1" w:styleId="Tabellasemplice-31">
    <w:name w:val="Tabella semplice - 31"/>
    <w:basedOn w:val="TableNormal"/>
    <w:next w:val="PlainTable3"/>
    <w:uiPriority w:val="43"/>
    <w:rsid w:val="005844C9"/>
    <w:rPr>
      <w:rFonts w:ascii="Calibri" w:eastAsia="Calibri" w:hAnsi="Calibri"/>
      <w:sz w:val="22"/>
      <w:szCs w:val="22"/>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Tabellagriglia1chiara-colore11">
    <w:name w:val="Tabella griglia 1 chiara - colore 11"/>
    <w:basedOn w:val="TableNormal"/>
    <w:next w:val="GridTable1Light-Accent1"/>
    <w:uiPriority w:val="46"/>
    <w:rsid w:val="005844C9"/>
    <w:rPr>
      <w:rFonts w:ascii="Calibri" w:eastAsia="Calibri" w:hAnsi="Calibri"/>
      <w:sz w:val="22"/>
      <w:szCs w:val="22"/>
      <w:lang w:val="en-US" w:eastAsia="en-US"/>
    </w:rPr>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character" w:customStyle="1" w:styleId="Titolo4Carattere1">
    <w:name w:val="Titolo 4 Carattere1"/>
    <w:basedOn w:val="DefaultParagraphFont"/>
    <w:semiHidden/>
    <w:rsid w:val="005844C9"/>
    <w:rPr>
      <w:rFonts w:asciiTheme="majorHAnsi" w:eastAsiaTheme="majorEastAsia" w:hAnsiTheme="majorHAnsi" w:cstheme="majorBidi"/>
      <w:i/>
      <w:iCs/>
      <w:color w:val="365F91" w:themeColor="accent1" w:themeShade="BF"/>
      <w:sz w:val="24"/>
      <w:szCs w:val="24"/>
    </w:rPr>
  </w:style>
  <w:style w:type="character" w:customStyle="1" w:styleId="Titolo7Carattere1">
    <w:name w:val="Titolo 7 Carattere1"/>
    <w:basedOn w:val="DefaultParagraphFont"/>
    <w:semiHidden/>
    <w:rsid w:val="005844C9"/>
    <w:rPr>
      <w:rFonts w:asciiTheme="majorHAnsi" w:eastAsiaTheme="majorEastAsia" w:hAnsiTheme="majorHAnsi" w:cstheme="majorBidi"/>
      <w:i/>
      <w:iCs/>
      <w:color w:val="243F60" w:themeColor="accent1" w:themeShade="7F"/>
      <w:sz w:val="24"/>
      <w:szCs w:val="24"/>
    </w:rPr>
  </w:style>
  <w:style w:type="character" w:customStyle="1" w:styleId="Titolo8Carattere1">
    <w:name w:val="Titolo 8 Carattere1"/>
    <w:basedOn w:val="DefaultParagraphFont"/>
    <w:semiHidden/>
    <w:rsid w:val="005844C9"/>
    <w:rPr>
      <w:rFonts w:asciiTheme="majorHAnsi" w:eastAsiaTheme="majorEastAsia" w:hAnsiTheme="majorHAnsi" w:cstheme="majorBidi"/>
      <w:color w:val="272727" w:themeColor="text1" w:themeTint="D8"/>
      <w:sz w:val="21"/>
      <w:szCs w:val="21"/>
    </w:rPr>
  </w:style>
  <w:style w:type="table" w:styleId="ListTable4">
    <w:name w:val="List Table 4"/>
    <w:basedOn w:val="TableNormal"/>
    <w:uiPriority w:val="49"/>
    <w:rsid w:val="005844C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Accent5">
    <w:name w:val="Grid Table 5 Dark Accent 5"/>
    <w:basedOn w:val="TableNormal"/>
    <w:uiPriority w:val="50"/>
    <w:rsid w:val="005844C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PlainTable3">
    <w:name w:val="Plain Table 3"/>
    <w:basedOn w:val="TableNormal"/>
    <w:uiPriority w:val="43"/>
    <w:rsid w:val="005844C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1Light-Accent1">
    <w:name w:val="Grid Table 1 Light Accent 1"/>
    <w:basedOn w:val="TableNormal"/>
    <w:uiPriority w:val="46"/>
    <w:rsid w:val="005844C9"/>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CommentTextChar">
    <w:name w:val="Comment Text Char"/>
    <w:basedOn w:val="DefaultParagraphFont"/>
    <w:link w:val="CommentText"/>
    <w:uiPriority w:val="99"/>
    <w:semiHidden/>
    <w:rsid w:val="005844C9"/>
    <w:rPr>
      <w:rFonts w:ascii="Arial" w:hAnsi="Arial"/>
    </w:rPr>
  </w:style>
  <w:style w:type="paragraph" w:styleId="Caption">
    <w:name w:val="caption"/>
    <w:basedOn w:val="Normal"/>
    <w:next w:val="Normal"/>
    <w:uiPriority w:val="35"/>
    <w:unhideWhenUsed/>
    <w:qFormat/>
    <w:rsid w:val="005844C9"/>
    <w:pPr>
      <w:spacing w:after="200"/>
    </w:pPr>
    <w:rPr>
      <w:rFonts w:eastAsia="Arial" w:cs="Arial"/>
      <w:i/>
      <w:iCs/>
      <w:color w:val="1F497D" w:themeColor="text2"/>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3060266">
      <w:bodyDiv w:val="1"/>
      <w:marLeft w:val="0"/>
      <w:marRight w:val="0"/>
      <w:marTop w:val="0"/>
      <w:marBottom w:val="0"/>
      <w:divBdr>
        <w:top w:val="none" w:sz="0" w:space="0" w:color="auto"/>
        <w:left w:val="none" w:sz="0" w:space="0" w:color="auto"/>
        <w:bottom w:val="none" w:sz="0" w:space="0" w:color="auto"/>
        <w:right w:val="none" w:sz="0" w:space="0" w:color="auto"/>
      </w:divBdr>
    </w:div>
    <w:div w:id="915744258">
      <w:bodyDiv w:val="1"/>
      <w:marLeft w:val="0"/>
      <w:marRight w:val="0"/>
      <w:marTop w:val="0"/>
      <w:marBottom w:val="0"/>
      <w:divBdr>
        <w:top w:val="none" w:sz="0" w:space="0" w:color="auto"/>
        <w:left w:val="none" w:sz="0" w:space="0" w:color="auto"/>
        <w:bottom w:val="none" w:sz="0" w:space="0" w:color="auto"/>
        <w:right w:val="none" w:sz="0" w:space="0" w:color="auto"/>
      </w:divBdr>
    </w:div>
    <w:div w:id="962803929">
      <w:bodyDiv w:val="1"/>
      <w:marLeft w:val="0"/>
      <w:marRight w:val="0"/>
      <w:marTop w:val="0"/>
      <w:marBottom w:val="0"/>
      <w:divBdr>
        <w:top w:val="none" w:sz="0" w:space="0" w:color="auto"/>
        <w:left w:val="none" w:sz="0" w:space="0" w:color="auto"/>
        <w:bottom w:val="none" w:sz="0" w:space="0" w:color="auto"/>
        <w:right w:val="none" w:sz="0" w:space="0" w:color="auto"/>
      </w:divBdr>
    </w:div>
    <w:div w:id="1573545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vanna\Desktop\Carta-Intestata-Nano-2016-defin.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51834B6C37FF2845B0A4C56940BECE9B" ma:contentTypeVersion="5" ma:contentTypeDescription="Creare un nuovo documento." ma:contentTypeScope="" ma:versionID="effab9cc1f57b3177c50b32270be8a4a">
  <xsd:schema xmlns:xsd="http://www.w3.org/2001/XMLSchema" xmlns:xs="http://www.w3.org/2001/XMLSchema" xmlns:p="http://schemas.microsoft.com/office/2006/metadata/properties" xmlns:ns2="40e358bb-7da9-47a1-a3fe-3789a503302b" xmlns:ns3="eaa38b9f-64d0-4f79-9204-e3d55ae369ec" targetNamespace="http://schemas.microsoft.com/office/2006/metadata/properties" ma:root="true" ma:fieldsID="3b589c657c020184d2a8d81b920a41cf" ns2:_="" ns3:_="">
    <xsd:import namespace="40e358bb-7da9-47a1-a3fe-3789a503302b"/>
    <xsd:import namespace="eaa38b9f-64d0-4f79-9204-e3d55ae369e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e358bb-7da9-47a1-a3fe-3789a50330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a38b9f-64d0-4f79-9204-e3d55ae369ec" elementFormDefault="qualified">
    <xsd:import namespace="http://schemas.microsoft.com/office/2006/documentManagement/types"/>
    <xsd:import namespace="http://schemas.microsoft.com/office/infopath/2007/PartnerControls"/>
    <xsd:element name="SharedWithUsers" ma:index="11"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BB4542-B371-4C4F-AFA2-400F2F22D24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75A47FB-B8C6-48BA-BF14-608105D41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e358bb-7da9-47a1-a3fe-3789a503302b"/>
    <ds:schemaRef ds:uri="eaa38b9f-64d0-4f79-9204-e3d55ae369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435ED2-CBA3-4CDC-9FBB-59A0B8AF7064}">
  <ds:schemaRefs>
    <ds:schemaRef ds:uri="http://schemas.microsoft.com/sharepoint/v3/contenttype/forms"/>
  </ds:schemaRefs>
</ds:datastoreItem>
</file>

<file path=customXml/itemProps4.xml><?xml version="1.0" encoding="utf-8"?>
<ds:datastoreItem xmlns:ds="http://schemas.openxmlformats.org/officeDocument/2006/customXml" ds:itemID="{A6FD699A-8699-4481-88D0-21C69B37D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Carta-Intestata-Nano-2016-defin.dotx</Template>
  <TotalTime>207</TotalTime>
  <Pages>10</Pages>
  <Words>4662</Words>
  <Characters>26576</Characters>
  <Application>Microsoft Office Word</Application>
  <DocSecurity>0</DocSecurity>
  <Lines>221</Lines>
  <Paragraphs>62</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La Direzione</vt:lpstr>
      <vt:lpstr>La Direzione</vt:lpstr>
    </vt:vector>
  </TitlesOfParts>
  <Company>C.N.R.</Company>
  <LinksUpToDate>false</LinksUpToDate>
  <CharactersWithSpaces>31176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 Direzione</dc:title>
  <dc:creator>giovanna</dc:creator>
  <cp:lastModifiedBy>Irene Modolo</cp:lastModifiedBy>
  <cp:revision>102</cp:revision>
  <cp:lastPrinted>2022-11-14T10:30:00Z</cp:lastPrinted>
  <dcterms:created xsi:type="dcterms:W3CDTF">2023-07-30T04:57:00Z</dcterms:created>
  <dcterms:modified xsi:type="dcterms:W3CDTF">2023-10-13T09:02:00Z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0x01010051834B6C37FF2845B0A4C56940BECE9B</vt:lpwstr>
  </property>
</Properties>
</file>